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50042" w14:textId="6AB9B89C" w:rsidR="001B47CF" w:rsidRPr="00D11DF2"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11DF2">
        <w:rPr>
          <w:rFonts w:ascii="Arial" w:hAnsi="Arial" w:cs="Arial"/>
          <w:b/>
          <w:noProof/>
          <w:sz w:val="24"/>
          <w:lang w:eastAsia="ja-JP"/>
        </w:rPr>
        <w:t xml:space="preserve">3GPP TSG-RAN WG4 Meeting # </w:t>
      </w:r>
      <w:r w:rsidR="00A0730C" w:rsidRPr="00D11DF2">
        <w:rPr>
          <w:rFonts w:ascii="Arial" w:hAnsi="Arial" w:cs="Arial"/>
          <w:b/>
          <w:noProof/>
          <w:sz w:val="24"/>
          <w:lang w:eastAsia="ja-JP"/>
        </w:rPr>
        <w:t>100</w:t>
      </w:r>
      <w:r w:rsidRPr="00D11DF2">
        <w:rPr>
          <w:rFonts w:ascii="Arial" w:hAnsi="Arial" w:cs="Arial"/>
          <w:b/>
          <w:noProof/>
          <w:sz w:val="24"/>
          <w:lang w:eastAsia="ja-JP"/>
        </w:rPr>
        <w:t xml:space="preserve">-e </w:t>
      </w:r>
      <w:r w:rsidRPr="00D11DF2">
        <w:rPr>
          <w:rFonts w:ascii="Arial" w:hAnsi="Arial" w:cs="Arial"/>
          <w:b/>
          <w:noProof/>
          <w:sz w:val="24"/>
          <w:lang w:eastAsia="ja-JP"/>
        </w:rPr>
        <w:tab/>
        <w:t xml:space="preserve">    R4-</w:t>
      </w:r>
      <w:r w:rsidR="000C67FF" w:rsidRPr="00D11DF2">
        <w:rPr>
          <w:rFonts w:ascii="Arial" w:hAnsi="Arial" w:cs="Arial"/>
          <w:b/>
          <w:noProof/>
          <w:sz w:val="24"/>
          <w:lang w:eastAsia="ja-JP"/>
        </w:rPr>
        <w:t>21</w:t>
      </w:r>
      <w:r w:rsidR="00D11DF2" w:rsidRPr="00D11DF2">
        <w:rPr>
          <w:rFonts w:ascii="Arial" w:hAnsi="Arial" w:cs="Arial"/>
          <w:b/>
          <w:noProof/>
          <w:sz w:val="24"/>
          <w:lang w:eastAsia="ja-JP"/>
        </w:rPr>
        <w:t>14052</w:t>
      </w:r>
    </w:p>
    <w:p w14:paraId="0B579ECC" w14:textId="4DBBFEC9" w:rsidR="001B47CF" w:rsidRPr="00D11DF2"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D11DF2">
        <w:rPr>
          <w:rFonts w:ascii="Arial" w:hAnsi="Arial" w:cs="Arial"/>
          <w:b/>
          <w:noProof/>
          <w:sz w:val="24"/>
          <w:lang w:eastAsia="ja-JP"/>
        </w:rPr>
        <w:t>Electronic Meeting 1</w:t>
      </w:r>
      <w:r w:rsidR="00685837" w:rsidRPr="00D11DF2">
        <w:rPr>
          <w:rFonts w:ascii="Arial" w:hAnsi="Arial" w:cs="Arial"/>
          <w:b/>
          <w:noProof/>
          <w:sz w:val="24"/>
          <w:lang w:eastAsia="ja-JP"/>
        </w:rPr>
        <w:t>6</w:t>
      </w:r>
      <w:r w:rsidRPr="00D11DF2">
        <w:rPr>
          <w:rFonts w:ascii="Arial" w:hAnsi="Arial" w:cs="Arial"/>
          <w:b/>
          <w:noProof/>
          <w:sz w:val="24"/>
          <w:vertAlign w:val="superscript"/>
          <w:lang w:eastAsia="ja-JP"/>
        </w:rPr>
        <w:t>th</w:t>
      </w:r>
      <w:r w:rsidRPr="00D11DF2">
        <w:rPr>
          <w:rFonts w:ascii="Arial" w:hAnsi="Arial" w:cs="Arial"/>
          <w:b/>
          <w:noProof/>
          <w:sz w:val="24"/>
          <w:lang w:eastAsia="ja-JP"/>
        </w:rPr>
        <w:t xml:space="preserve"> </w:t>
      </w:r>
      <w:r w:rsidR="00685837" w:rsidRPr="00D11DF2">
        <w:rPr>
          <w:rFonts w:ascii="Arial" w:hAnsi="Arial" w:cs="Arial"/>
          <w:b/>
          <w:noProof/>
          <w:sz w:val="24"/>
          <w:lang w:eastAsia="ja-JP"/>
        </w:rPr>
        <w:t>August</w:t>
      </w:r>
      <w:r w:rsidRPr="00D11DF2">
        <w:rPr>
          <w:rFonts w:ascii="Arial" w:hAnsi="Arial" w:cs="Arial"/>
          <w:b/>
          <w:noProof/>
          <w:sz w:val="24"/>
          <w:vertAlign w:val="superscript"/>
          <w:lang w:eastAsia="ja-JP"/>
        </w:rPr>
        <w:t xml:space="preserve"> </w:t>
      </w:r>
      <w:r w:rsidRPr="00D11DF2">
        <w:rPr>
          <w:rFonts w:ascii="Arial" w:hAnsi="Arial" w:cs="Arial"/>
          <w:b/>
          <w:noProof/>
          <w:sz w:val="24"/>
          <w:lang w:eastAsia="ja-JP"/>
        </w:rPr>
        <w:t>– 27</w:t>
      </w:r>
      <w:r w:rsidRPr="00D11DF2">
        <w:rPr>
          <w:rFonts w:ascii="Arial" w:hAnsi="Arial" w:cs="Arial"/>
          <w:b/>
          <w:noProof/>
          <w:sz w:val="24"/>
          <w:vertAlign w:val="superscript"/>
          <w:lang w:eastAsia="ja-JP"/>
        </w:rPr>
        <w:t>th</w:t>
      </w:r>
      <w:r w:rsidRPr="00D11DF2">
        <w:rPr>
          <w:rFonts w:ascii="Arial" w:hAnsi="Arial" w:cs="Arial"/>
          <w:b/>
          <w:noProof/>
          <w:sz w:val="24"/>
          <w:lang w:eastAsia="ja-JP"/>
        </w:rPr>
        <w:t xml:space="preserve"> </w:t>
      </w:r>
      <w:r w:rsidR="00685837" w:rsidRPr="00D11DF2">
        <w:rPr>
          <w:rFonts w:ascii="Arial" w:hAnsi="Arial" w:cs="Arial"/>
          <w:b/>
          <w:noProof/>
          <w:sz w:val="24"/>
          <w:lang w:eastAsia="ja-JP"/>
        </w:rPr>
        <w:t>August</w:t>
      </w:r>
      <w:r w:rsidRPr="00D11DF2">
        <w:rPr>
          <w:rFonts w:ascii="Arial" w:hAnsi="Arial" w:cs="Arial"/>
          <w:b/>
          <w:noProof/>
          <w:sz w:val="24"/>
          <w:lang w:eastAsia="ja-JP"/>
        </w:rPr>
        <w:t xml:space="preserve"> 2021</w:t>
      </w:r>
    </w:p>
    <w:p w14:paraId="450434CF"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4D6AB0E8" w14:textId="580AAA4E" w:rsidR="0087551F" w:rsidRPr="009D608E" w:rsidRDefault="0087551F" w:rsidP="0087551F">
      <w:pPr>
        <w:tabs>
          <w:tab w:val="left" w:pos="1985"/>
        </w:tabs>
        <w:spacing w:after="120"/>
        <w:rPr>
          <w:rFonts w:ascii="Arial" w:eastAsia="MS Mincho" w:hAnsi="Arial" w:cs="Arial"/>
          <w:b/>
          <w:bCs/>
          <w:sz w:val="24"/>
          <w:highlight w:val="yellow"/>
        </w:rPr>
      </w:pPr>
    </w:p>
    <w:p w14:paraId="1111879B" w14:textId="455DF2CA" w:rsidR="0087551F" w:rsidRPr="001B3DEC" w:rsidRDefault="0087551F" w:rsidP="002A5D46">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bookmarkStart w:id="0" w:name="_Hlk36214179"/>
      <w:r w:rsidR="00F1596D" w:rsidRPr="00F1596D">
        <w:rPr>
          <w:rFonts w:ascii="Arial" w:eastAsia="MS Mincho" w:hAnsi="Arial" w:cs="Arial"/>
          <w:b/>
          <w:bCs/>
          <w:sz w:val="24"/>
        </w:rPr>
        <w:t>9.21.2.</w:t>
      </w:r>
      <w:bookmarkEnd w:id="0"/>
      <w:r w:rsidR="00F1596D">
        <w:rPr>
          <w:rFonts w:ascii="Arial" w:eastAsia="MS Mincho" w:hAnsi="Arial" w:cs="Arial"/>
          <w:b/>
          <w:bCs/>
          <w:sz w:val="24"/>
        </w:rPr>
        <w:t>3</w:t>
      </w:r>
    </w:p>
    <w:p w14:paraId="688BF82F" w14:textId="5176FF55"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5CBD09B9" w14:textId="2497995A"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1F76C0">
        <w:rPr>
          <w:rFonts w:ascii="Arial" w:eastAsia="MS Mincho" w:hAnsi="Arial" w:cs="Arial"/>
          <w:b/>
          <w:bCs/>
          <w:sz w:val="24"/>
        </w:rPr>
        <w:t>R</w:t>
      </w:r>
      <w:r w:rsidR="003E1D38">
        <w:rPr>
          <w:rFonts w:ascii="Arial" w:eastAsia="MS Mincho" w:hAnsi="Arial" w:cs="Arial"/>
          <w:b/>
          <w:bCs/>
          <w:sz w:val="24"/>
        </w:rPr>
        <w:t xml:space="preserve">eply </w:t>
      </w:r>
      <w:r w:rsidR="001F76C0">
        <w:rPr>
          <w:rFonts w:ascii="Arial" w:eastAsia="MS Mincho" w:hAnsi="Arial" w:cs="Arial"/>
          <w:b/>
          <w:bCs/>
          <w:sz w:val="24"/>
        </w:rPr>
        <w:t xml:space="preserve">LS on </w:t>
      </w:r>
      <w:r w:rsidR="009D608E">
        <w:rPr>
          <w:rFonts w:ascii="Arial" w:eastAsia="MS Mincho" w:hAnsi="Arial" w:cs="Arial"/>
          <w:b/>
          <w:bCs/>
          <w:sz w:val="24"/>
        </w:rPr>
        <w:t>PRS processing samples</w:t>
      </w:r>
    </w:p>
    <w:p w14:paraId="5B2AF890" w14:textId="4624F3B9"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654272">
        <w:rPr>
          <w:rFonts w:ascii="Arial" w:eastAsia="MS Mincho" w:hAnsi="Arial" w:cs="Arial"/>
          <w:b/>
          <w:bCs/>
          <w:sz w:val="24"/>
        </w:rPr>
        <w:t>Approval</w:t>
      </w:r>
    </w:p>
    <w:p w14:paraId="1A8E9DE8" w14:textId="03F65F04"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22CA1B87" w14:textId="13138633" w:rsidR="008C61B1" w:rsidRDefault="00FC14A3" w:rsidP="008C61B1">
      <w:pPr>
        <w:rPr>
          <w:lang w:val="en-US"/>
        </w:rPr>
      </w:pPr>
      <w:r>
        <w:rPr>
          <w:lang w:val="en-US"/>
        </w:rPr>
        <w:t xml:space="preserve">Working on the Rel17 WI </w:t>
      </w:r>
      <w:r w:rsidR="00847608">
        <w:rPr>
          <w:lang w:val="en-US"/>
        </w:rPr>
        <w:t xml:space="preserve">on </w:t>
      </w:r>
      <w:r w:rsidR="00AF2E38">
        <w:rPr>
          <w:lang w:val="en-US"/>
        </w:rPr>
        <w:t>NR Positioning Enhancements [1]</w:t>
      </w:r>
      <w:r w:rsidR="00DC455D">
        <w:rPr>
          <w:lang w:val="en-US"/>
        </w:rPr>
        <w:t xml:space="preserve">, RAN1 has made some agreements regarding the </w:t>
      </w:r>
      <w:r w:rsidR="008E7C8A">
        <w:rPr>
          <w:lang w:val="en-US"/>
        </w:rPr>
        <w:t xml:space="preserve">WI objective </w:t>
      </w:r>
    </w:p>
    <w:p w14:paraId="24BE3C09" w14:textId="77777777" w:rsidR="002C10B8" w:rsidRPr="002C10B8" w:rsidRDefault="002C10B8" w:rsidP="002C10B8">
      <w:pPr>
        <w:pStyle w:val="ListParagraph"/>
        <w:numPr>
          <w:ilvl w:val="0"/>
          <w:numId w:val="13"/>
        </w:numPr>
        <w:rPr>
          <w:i/>
          <w:iCs/>
          <w:sz w:val="20"/>
          <w:szCs w:val="20"/>
          <w:lang w:val="en-US"/>
        </w:rPr>
      </w:pPr>
      <w:r w:rsidRPr="002C10B8">
        <w:rPr>
          <w:i/>
          <w:iCs/>
          <w:sz w:val="20"/>
          <w:szCs w:val="20"/>
          <w:lang w:val="en-US"/>
        </w:rPr>
        <w:t xml:space="preserve">Specify the enhancements of </w:t>
      </w:r>
      <w:proofErr w:type="spellStart"/>
      <w:r w:rsidRPr="002C10B8">
        <w:rPr>
          <w:i/>
          <w:iCs/>
          <w:sz w:val="20"/>
          <w:szCs w:val="20"/>
          <w:lang w:val="en-US"/>
        </w:rPr>
        <w:t>signalling</w:t>
      </w:r>
      <w:proofErr w:type="spellEnd"/>
      <w:r w:rsidRPr="002C10B8">
        <w:rPr>
          <w:i/>
          <w:iCs/>
          <w:sz w:val="20"/>
          <w:szCs w:val="20"/>
          <w:lang w:val="en-US"/>
        </w:rPr>
        <w:t>, and procedures for improving positioning latency of the Rel-16 NR positioning methods, for DL and DL+UL positioning methods, including:</w:t>
      </w:r>
    </w:p>
    <w:p w14:paraId="3111F478" w14:textId="77777777" w:rsidR="002C10B8" w:rsidRPr="002C10B8" w:rsidRDefault="002C10B8" w:rsidP="002C10B8">
      <w:pPr>
        <w:pStyle w:val="ListParagraph"/>
        <w:numPr>
          <w:ilvl w:val="1"/>
          <w:numId w:val="13"/>
        </w:numPr>
        <w:rPr>
          <w:i/>
          <w:iCs/>
          <w:sz w:val="20"/>
          <w:szCs w:val="20"/>
          <w:lang w:val="en-US"/>
        </w:rPr>
      </w:pPr>
      <w:bookmarkStart w:id="3" w:name="_Hlk67643864"/>
      <w:r w:rsidRPr="002C10B8">
        <w:rPr>
          <w:i/>
          <w:iCs/>
          <w:sz w:val="20"/>
          <w:szCs w:val="20"/>
          <w:lang w:val="en-US"/>
        </w:rPr>
        <w:t>Latency reduction related to the request and response of location measurements or location estimate and positioning assistance data; [RAN2, RAN3, RAN1]</w:t>
      </w:r>
    </w:p>
    <w:bookmarkEnd w:id="3"/>
    <w:p w14:paraId="18DC7936" w14:textId="77777777" w:rsidR="002C10B8" w:rsidRPr="002C10B8" w:rsidRDefault="002C10B8" w:rsidP="002C10B8">
      <w:pPr>
        <w:pStyle w:val="ListParagraph"/>
        <w:numPr>
          <w:ilvl w:val="1"/>
          <w:numId w:val="13"/>
        </w:numPr>
        <w:rPr>
          <w:i/>
          <w:iCs/>
          <w:sz w:val="20"/>
          <w:szCs w:val="20"/>
          <w:lang w:val="en-US"/>
        </w:rPr>
      </w:pPr>
      <w:r w:rsidRPr="002C10B8">
        <w:rPr>
          <w:i/>
          <w:iCs/>
          <w:sz w:val="20"/>
          <w:szCs w:val="20"/>
          <w:lang w:val="en-US"/>
        </w:rPr>
        <w:t>Latency reduction related to the time needed to perform UE measurements; [RAN1, RAN4]</w:t>
      </w:r>
    </w:p>
    <w:p w14:paraId="5D22C962" w14:textId="77777777" w:rsidR="002C10B8" w:rsidRPr="002C10B8" w:rsidRDefault="002C10B8" w:rsidP="002C10B8">
      <w:pPr>
        <w:pStyle w:val="ListParagraph"/>
        <w:numPr>
          <w:ilvl w:val="1"/>
          <w:numId w:val="13"/>
        </w:numPr>
        <w:rPr>
          <w:i/>
          <w:iCs/>
          <w:sz w:val="20"/>
          <w:szCs w:val="20"/>
          <w:lang w:val="en-US"/>
        </w:rPr>
      </w:pPr>
      <w:r w:rsidRPr="002C10B8">
        <w:rPr>
          <w:i/>
          <w:iCs/>
          <w:sz w:val="20"/>
          <w:szCs w:val="20"/>
          <w:lang w:val="en-US"/>
        </w:rPr>
        <w:t>Latency reduction related to the measurement gap; [RAN1, RAN4, RAN2]</w:t>
      </w:r>
    </w:p>
    <w:p w14:paraId="41953CD3" w14:textId="03E86D77" w:rsidR="003C17F4" w:rsidRPr="002C10B8" w:rsidRDefault="003C17F4" w:rsidP="003C17F4">
      <w:pPr>
        <w:spacing w:after="0" w:line="276" w:lineRule="auto"/>
        <w:rPr>
          <w:i/>
          <w:iCs/>
          <w:lang w:val="en-US"/>
        </w:rPr>
      </w:pPr>
    </w:p>
    <w:p w14:paraId="06FAF682" w14:textId="681DF5FD" w:rsidR="0097520B" w:rsidRDefault="00D5654A" w:rsidP="00205D60">
      <w:pPr>
        <w:rPr>
          <w:lang w:val="en-US"/>
        </w:rPr>
      </w:pPr>
      <w:r>
        <w:rPr>
          <w:lang w:val="en-US"/>
        </w:rPr>
        <w:t>i</w:t>
      </w:r>
      <w:r w:rsidR="002B64B5" w:rsidRPr="002B64B5">
        <w:rPr>
          <w:lang w:val="en-US"/>
        </w:rPr>
        <w:t>n RAN1#</w:t>
      </w:r>
      <w:r w:rsidR="007B1B63">
        <w:rPr>
          <w:lang w:val="en-US"/>
        </w:rPr>
        <w:t>105</w:t>
      </w:r>
      <w:r w:rsidR="002B64B5" w:rsidRPr="002B64B5">
        <w:rPr>
          <w:lang w:val="en-US"/>
        </w:rPr>
        <w:t>-e</w:t>
      </w:r>
      <w:r>
        <w:rPr>
          <w:lang w:val="en-US"/>
        </w:rPr>
        <w:t>:</w:t>
      </w:r>
    </w:p>
    <w:tbl>
      <w:tblPr>
        <w:tblStyle w:val="TableGrid"/>
        <w:tblW w:w="9855" w:type="dxa"/>
        <w:tblLayout w:type="fixed"/>
        <w:tblLook w:val="04A0" w:firstRow="1" w:lastRow="0" w:firstColumn="1" w:lastColumn="0" w:noHBand="0" w:noVBand="1"/>
      </w:tblPr>
      <w:tblGrid>
        <w:gridCol w:w="9855"/>
      </w:tblGrid>
      <w:tr w:rsidR="008D5B8C" w14:paraId="45BD4D40" w14:textId="77777777" w:rsidTr="00C6627B">
        <w:tc>
          <w:tcPr>
            <w:tcW w:w="9855" w:type="dxa"/>
          </w:tcPr>
          <w:p w14:paraId="6850840F" w14:textId="77777777" w:rsidR="008D5B8C" w:rsidRDefault="008D5B8C" w:rsidP="00C6627B">
            <w:pPr>
              <w:spacing w:after="0"/>
              <w:rPr>
                <w:rFonts w:ascii="Times" w:eastAsia="Batang" w:hAnsi="Times"/>
                <w:szCs w:val="24"/>
                <w:lang w:eastAsia="zh-CN"/>
              </w:rPr>
            </w:pPr>
            <w:r>
              <w:rPr>
                <w:rFonts w:ascii="Times" w:eastAsia="Batang" w:hAnsi="Times"/>
                <w:szCs w:val="24"/>
                <w:highlight w:val="green"/>
                <w:lang w:eastAsia="zh-CN"/>
              </w:rPr>
              <w:t>Agreement:</w:t>
            </w:r>
          </w:p>
          <w:p w14:paraId="73E71993" w14:textId="77777777" w:rsidR="008D5B8C" w:rsidRDefault="008D5B8C" w:rsidP="00C6627B">
            <w:pPr>
              <w:spacing w:after="0" w:line="259" w:lineRule="auto"/>
              <w:rPr>
                <w:color w:val="000000"/>
                <w:lang w:eastAsia="zh-CN"/>
              </w:rPr>
            </w:pPr>
            <w:r>
              <w:rPr>
                <w:rFonts w:hint="eastAsia"/>
                <w:color w:val="000000"/>
                <w:lang w:eastAsia="zh-CN"/>
              </w:rPr>
              <w:t>M</w:t>
            </w:r>
            <w:r>
              <w:rPr>
                <w:color w:val="000000"/>
                <w:lang w:eastAsia="zh-CN"/>
              </w:rPr>
              <w:t>-</w:t>
            </w:r>
            <w:r>
              <w:rPr>
                <w:rFonts w:hint="eastAsia"/>
                <w:color w:val="000000"/>
                <w:lang w:eastAsia="zh-CN"/>
              </w:rPr>
              <w:t>sample (</w:t>
            </w:r>
            <w:r>
              <w:rPr>
                <w:color w:val="000000"/>
                <w:lang w:eastAsia="zh-CN"/>
              </w:rPr>
              <w:t>1&lt;=M</w:t>
            </w:r>
            <w:r>
              <w:rPr>
                <w:rFonts w:hint="eastAsia"/>
                <w:color w:val="000000"/>
                <w:lang w:eastAsia="zh-CN"/>
              </w:rPr>
              <w:t>&lt;4)</w:t>
            </w:r>
            <w:r>
              <w:rPr>
                <w:color w:val="000000"/>
                <w:lang w:eastAsia="zh-CN"/>
              </w:rPr>
              <w:t xml:space="preserve"> PRS processing corresponding to measurements performed within M instances of the DL PRS resource set on a PRS resource, subject to UE capability, is beneficial from a RAN1 perspective for latency reduction.</w:t>
            </w:r>
          </w:p>
          <w:p w14:paraId="03CD0C59" w14:textId="77777777" w:rsidR="008D5B8C" w:rsidRDefault="008D5B8C" w:rsidP="008D5B8C">
            <w:pPr>
              <w:widowControl w:val="0"/>
              <w:numPr>
                <w:ilvl w:val="0"/>
                <w:numId w:val="32"/>
              </w:numPr>
              <w:spacing w:after="0" w:line="259" w:lineRule="auto"/>
              <w:rPr>
                <w:color w:val="000000"/>
                <w:lang w:eastAsia="zh-CN"/>
              </w:rPr>
            </w:pPr>
            <w:r>
              <w:rPr>
                <w:color w:val="000000"/>
                <w:lang w:eastAsia="zh-CN"/>
              </w:rPr>
              <w:t>One sample corresponds to one instance</w:t>
            </w:r>
          </w:p>
          <w:p w14:paraId="6C5F7431" w14:textId="77777777" w:rsidR="008D5B8C" w:rsidRDefault="008D5B8C" w:rsidP="008D5B8C">
            <w:pPr>
              <w:widowControl w:val="0"/>
              <w:numPr>
                <w:ilvl w:val="0"/>
                <w:numId w:val="33"/>
              </w:numPr>
              <w:spacing w:after="0" w:line="259" w:lineRule="auto"/>
              <w:rPr>
                <w:color w:val="000000"/>
                <w:lang w:eastAsia="zh-CN"/>
              </w:rPr>
            </w:pPr>
            <w:r>
              <w:rPr>
                <w:color w:val="000000"/>
                <w:lang w:eastAsia="zh-CN"/>
              </w:rPr>
              <w:t>Send an LS to RAN4 informing that</w:t>
            </w:r>
          </w:p>
          <w:p w14:paraId="24F96F0B" w14:textId="77777777" w:rsidR="008D5B8C" w:rsidRDefault="008D5B8C" w:rsidP="008D5B8C">
            <w:pPr>
              <w:widowControl w:val="0"/>
              <w:numPr>
                <w:ilvl w:val="1"/>
                <w:numId w:val="33"/>
              </w:numPr>
              <w:spacing w:after="0" w:line="259" w:lineRule="auto"/>
              <w:rPr>
                <w:color w:val="000000"/>
                <w:lang w:eastAsia="zh-CN"/>
              </w:rPr>
            </w:pPr>
            <w:r>
              <w:rPr>
                <w:rFonts w:hint="eastAsia"/>
                <w:color w:val="000000"/>
                <w:lang w:eastAsia="zh-CN"/>
              </w:rPr>
              <w:t>M</w:t>
            </w:r>
            <w:r>
              <w:rPr>
                <w:color w:val="000000"/>
                <w:lang w:eastAsia="zh-CN"/>
              </w:rPr>
              <w:t>-</w:t>
            </w:r>
            <w:r>
              <w:rPr>
                <w:rFonts w:hint="eastAsia"/>
                <w:color w:val="000000"/>
                <w:lang w:eastAsia="zh-CN"/>
              </w:rPr>
              <w:t>sample (</w:t>
            </w:r>
            <w:r>
              <w:rPr>
                <w:color w:val="000000"/>
                <w:lang w:eastAsia="zh-CN"/>
              </w:rPr>
              <w:t>1&lt;=M</w:t>
            </w:r>
            <w:r>
              <w:rPr>
                <w:rFonts w:hint="eastAsia"/>
                <w:color w:val="000000"/>
                <w:lang w:eastAsia="zh-CN"/>
              </w:rPr>
              <w:t>&lt;4)</w:t>
            </w:r>
            <w:r>
              <w:rPr>
                <w:color w:val="000000"/>
                <w:lang w:eastAsia="zh-CN"/>
              </w:rPr>
              <w:t xml:space="preserve"> measurements corresponding to measurements performed within M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instances of the DL PRS resource set on a PRS resource are beneficial for reduction of measurement latency from RAN1 </w:t>
            </w:r>
            <w:r>
              <w:rPr>
                <w:lang w:eastAsia="zh-CN"/>
              </w:rPr>
              <w:t>point of view.</w:t>
            </w:r>
          </w:p>
          <w:p w14:paraId="1025BA90" w14:textId="77777777" w:rsidR="008D5B8C" w:rsidRDefault="008D5B8C" w:rsidP="008D5B8C">
            <w:pPr>
              <w:widowControl w:val="0"/>
              <w:numPr>
                <w:ilvl w:val="1"/>
                <w:numId w:val="33"/>
              </w:numPr>
              <w:spacing w:after="0" w:line="259" w:lineRule="auto"/>
              <w:rPr>
                <w:color w:val="000000"/>
                <w:lang w:eastAsia="zh-CN"/>
              </w:rPr>
            </w:pPr>
            <w:r>
              <w:rPr>
                <w:lang w:eastAsia="zh-CN"/>
              </w:rPr>
              <w:t xml:space="preserve">RAN4 is requested to check the feasibility of measurements performed within </w:t>
            </w:r>
            <w:r>
              <w:rPr>
                <w:rFonts w:hint="eastAsia"/>
                <w:lang w:eastAsia="zh-CN"/>
              </w:rPr>
              <w:t>M</w:t>
            </w:r>
            <w:r>
              <w:rPr>
                <w:lang w:eastAsia="zh-CN"/>
              </w:rPr>
              <w:t xml:space="preserve">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w:t>
            </w:r>
            <w:r>
              <w:rPr>
                <w:lang w:eastAsia="zh-CN"/>
              </w:rPr>
              <w:t>instances of the DL PRS resource set and identify the impact on requirements/side condition.</w:t>
            </w:r>
          </w:p>
          <w:p w14:paraId="1272D752" w14:textId="77777777" w:rsidR="008D5B8C" w:rsidRDefault="008D5B8C" w:rsidP="008D5B8C">
            <w:pPr>
              <w:widowControl w:val="0"/>
              <w:numPr>
                <w:ilvl w:val="0"/>
                <w:numId w:val="33"/>
              </w:numPr>
              <w:spacing w:after="0" w:line="259" w:lineRule="auto"/>
              <w:rPr>
                <w:color w:val="000000"/>
                <w:lang w:eastAsia="zh-CN"/>
              </w:rPr>
            </w:pPr>
            <w:r>
              <w:rPr>
                <w:color w:val="000000"/>
                <w:lang w:eastAsia="zh-CN"/>
              </w:rPr>
              <w:t>RAN1 to further study at least the following aspects for allowing M-sample (1&lt;=M&lt;4) PRS processing</w:t>
            </w:r>
          </w:p>
          <w:p w14:paraId="5ABB1052" w14:textId="77777777" w:rsidR="008D5B8C" w:rsidRDefault="008D5B8C" w:rsidP="008D5B8C">
            <w:pPr>
              <w:widowControl w:val="0"/>
              <w:numPr>
                <w:ilvl w:val="1"/>
                <w:numId w:val="33"/>
              </w:numPr>
              <w:spacing w:after="0" w:line="259" w:lineRule="auto"/>
              <w:rPr>
                <w:lang w:eastAsia="zh-CN"/>
              </w:rPr>
            </w:pPr>
            <w:r>
              <w:rPr>
                <w:lang w:eastAsia="zh-CN"/>
              </w:rPr>
              <w:t>Details of UE capability</w:t>
            </w:r>
          </w:p>
          <w:p w14:paraId="556E0815" w14:textId="77777777" w:rsidR="008D5B8C" w:rsidRDefault="008D5B8C" w:rsidP="008D5B8C">
            <w:pPr>
              <w:widowControl w:val="0"/>
              <w:numPr>
                <w:ilvl w:val="1"/>
                <w:numId w:val="33"/>
              </w:numPr>
              <w:spacing w:after="0" w:line="259" w:lineRule="auto"/>
              <w:rPr>
                <w:lang w:eastAsia="zh-CN"/>
              </w:rPr>
            </w:pPr>
            <w:proofErr w:type="spellStart"/>
            <w:r>
              <w:rPr>
                <w:lang w:eastAsia="zh-CN"/>
              </w:rPr>
              <w:t>Signaling</w:t>
            </w:r>
            <w:proofErr w:type="spellEnd"/>
            <w:r>
              <w:rPr>
                <w:lang w:eastAsia="zh-CN"/>
              </w:rPr>
              <w:t xml:space="preserve"> details, e.g., to indicate whether measurement is based on one or more samples</w:t>
            </w:r>
          </w:p>
          <w:p w14:paraId="7938F5DA" w14:textId="77777777" w:rsidR="008D5B8C" w:rsidRDefault="008D5B8C" w:rsidP="008D5B8C">
            <w:pPr>
              <w:widowControl w:val="0"/>
              <w:numPr>
                <w:ilvl w:val="1"/>
                <w:numId w:val="33"/>
              </w:numPr>
              <w:spacing w:after="0" w:line="259" w:lineRule="auto"/>
              <w:rPr>
                <w:lang w:eastAsia="zh-CN"/>
              </w:rPr>
            </w:pPr>
            <w:r>
              <w:rPr>
                <w:lang w:eastAsia="zh-CN"/>
              </w:rPr>
              <w:t>Whether the PRS sample processing time is defined and the relation with (N, T).</w:t>
            </w:r>
          </w:p>
          <w:p w14:paraId="193C9F70" w14:textId="77777777" w:rsidR="008D5B8C" w:rsidRDefault="008D5B8C" w:rsidP="008D5B8C">
            <w:pPr>
              <w:widowControl w:val="0"/>
              <w:numPr>
                <w:ilvl w:val="2"/>
                <w:numId w:val="33"/>
              </w:numPr>
              <w:spacing w:after="0" w:line="259" w:lineRule="auto"/>
              <w:rPr>
                <w:lang w:eastAsia="zh-CN"/>
              </w:rPr>
            </w:pPr>
            <w:r>
              <w:rPr>
                <w:lang w:eastAsia="zh-CN"/>
              </w:rPr>
              <w:t>Note: This may have RAN4 dependency</w:t>
            </w:r>
          </w:p>
        </w:tc>
      </w:tr>
    </w:tbl>
    <w:p w14:paraId="300603A7" w14:textId="6598CB4A" w:rsidR="006C2F3C" w:rsidRPr="008D5B8C" w:rsidRDefault="006C2F3C" w:rsidP="0097520B"/>
    <w:p w14:paraId="5CD8A6BE" w14:textId="0F7D4F12" w:rsidR="006C2F3C" w:rsidRDefault="00337570" w:rsidP="0097520B">
      <w:pPr>
        <w:rPr>
          <w:lang w:val="en-US"/>
        </w:rPr>
      </w:pPr>
      <w:r>
        <w:rPr>
          <w:lang w:val="en-US"/>
        </w:rPr>
        <w:t>In the LS</w:t>
      </w:r>
      <w:r w:rsidR="00B210D7">
        <w:rPr>
          <w:lang w:val="en-US"/>
        </w:rPr>
        <w:t xml:space="preserve"> </w:t>
      </w:r>
      <w:r w:rsidR="00713E0C">
        <w:rPr>
          <w:lang w:val="en-US"/>
        </w:rPr>
        <w:t>[</w:t>
      </w:r>
      <w:r w:rsidR="00BF0FEF">
        <w:rPr>
          <w:lang w:val="en-US"/>
        </w:rPr>
        <w:t>2</w:t>
      </w:r>
      <w:r w:rsidR="00713E0C">
        <w:rPr>
          <w:lang w:val="en-US"/>
        </w:rPr>
        <w:t>]</w:t>
      </w:r>
      <w:r>
        <w:rPr>
          <w:lang w:val="en-US"/>
        </w:rPr>
        <w:t>, RAN1</w:t>
      </w:r>
      <w:r w:rsidR="00713E0C">
        <w:rPr>
          <w:lang w:val="en-US"/>
        </w:rPr>
        <w:t xml:space="preserve"> </w:t>
      </w:r>
      <w:r w:rsidR="00B210D7">
        <w:rPr>
          <w:lang w:val="en-US"/>
        </w:rPr>
        <w:t>requests RAN4 to review those agreements</w:t>
      </w:r>
      <w:r w:rsidR="00373BD3">
        <w:rPr>
          <w:lang w:val="en-US"/>
        </w:rPr>
        <w:t xml:space="preserve"> and provide feedback</w:t>
      </w:r>
      <w:r w:rsidR="00134260">
        <w:rPr>
          <w:lang w:val="en-US"/>
        </w:rPr>
        <w:t xml:space="preserve"> on </w:t>
      </w:r>
      <w:r w:rsidR="00134260" w:rsidRPr="00134260">
        <w:rPr>
          <w:lang w:val="en-US"/>
        </w:rPr>
        <w:t>feasibility of measurements performed within M (1&lt;=M&lt;4) instances of the DL PRS resource set and identify the impact on requirements/side condition</w:t>
      </w:r>
      <w:r w:rsidR="00373BD3">
        <w:rPr>
          <w:lang w:val="en-US"/>
        </w:rPr>
        <w:t>.</w:t>
      </w:r>
    </w:p>
    <w:p w14:paraId="6378A4FC" w14:textId="1CC25E7F" w:rsidR="000C6CBC" w:rsidRPr="000C6CBC" w:rsidRDefault="000C6CBC" w:rsidP="0097520B">
      <w:pPr>
        <w:rPr>
          <w:lang w:val="en-CA"/>
        </w:rPr>
      </w:pPr>
      <w:r w:rsidRPr="000C6CBC">
        <w:rPr>
          <w:lang w:val="en-CA"/>
        </w:rPr>
        <w:t>In this contribution we are providing our view and are proposing a Reply LS.</w:t>
      </w:r>
    </w:p>
    <w:p w14:paraId="3CD05D61" w14:textId="3D9FA908" w:rsidR="00414E26" w:rsidRDefault="00414E26" w:rsidP="00414E26">
      <w:pPr>
        <w:pStyle w:val="Heading1"/>
        <w:tabs>
          <w:tab w:val="num" w:pos="432"/>
        </w:tabs>
        <w:ind w:left="431" w:right="72" w:hanging="431"/>
        <w:jc w:val="both"/>
        <w:rPr>
          <w:szCs w:val="36"/>
          <w:lang w:val="en-US"/>
        </w:rPr>
      </w:pPr>
      <w:r>
        <w:rPr>
          <w:szCs w:val="36"/>
          <w:lang w:val="en-US"/>
        </w:rPr>
        <w:t>Discussion</w:t>
      </w:r>
    </w:p>
    <w:p w14:paraId="5852C311" w14:textId="34D46CF1" w:rsidR="00E0277E" w:rsidRDefault="00C70069" w:rsidP="00373BD3">
      <w:pPr>
        <w:rPr>
          <w:lang w:val="en-CA"/>
        </w:rPr>
      </w:pPr>
      <w:r>
        <w:rPr>
          <w:lang w:val="en-CA"/>
        </w:rPr>
        <w:t>Regarding</w:t>
      </w:r>
      <w:r w:rsidR="008237D1">
        <w:rPr>
          <w:lang w:val="en-CA"/>
        </w:rPr>
        <w:t xml:space="preserve"> DL PRS measurements for positioning purposes, it has been addressed</w:t>
      </w:r>
      <w:r w:rsidR="00370A04">
        <w:rPr>
          <w:lang w:val="en-CA"/>
        </w:rPr>
        <w:t xml:space="preserve"> in</w:t>
      </w:r>
      <w:r w:rsidR="008237D1">
        <w:rPr>
          <w:lang w:val="en-CA"/>
        </w:rPr>
        <w:t xml:space="preserve"> </w:t>
      </w:r>
      <w:r w:rsidR="0010321F">
        <w:rPr>
          <w:lang w:val="en-CA"/>
        </w:rPr>
        <w:t>[</w:t>
      </w:r>
      <w:r w:rsidR="0035335D">
        <w:rPr>
          <w:lang w:val="en-CA"/>
        </w:rPr>
        <w:t>4</w:t>
      </w:r>
      <w:r w:rsidR="0010321F">
        <w:rPr>
          <w:lang w:val="en-CA"/>
        </w:rPr>
        <w:t xml:space="preserve">] </w:t>
      </w:r>
      <w:r w:rsidR="008237D1">
        <w:rPr>
          <w:lang w:val="en-CA"/>
        </w:rPr>
        <w:t>tha</w:t>
      </w:r>
      <w:r>
        <w:rPr>
          <w:lang w:val="en-CA"/>
        </w:rPr>
        <w:t xml:space="preserve">t reduction of measurement induced latency can affect the possibilities the network can have </w:t>
      </w:r>
      <w:proofErr w:type="gramStart"/>
      <w:r>
        <w:rPr>
          <w:lang w:val="en-CA"/>
        </w:rPr>
        <w:t>in order to</w:t>
      </w:r>
      <w:proofErr w:type="gramEnd"/>
      <w:r>
        <w:rPr>
          <w:lang w:val="en-CA"/>
        </w:rPr>
        <w:t xml:space="preserve"> successfully position </w:t>
      </w:r>
      <w:r w:rsidR="0010321F">
        <w:rPr>
          <w:lang w:val="en-CA"/>
        </w:rPr>
        <w:t>a</w:t>
      </w:r>
      <w:r>
        <w:rPr>
          <w:lang w:val="en-CA"/>
        </w:rPr>
        <w:t xml:space="preserve"> UE.</w:t>
      </w:r>
      <w:r w:rsidR="00A858D1">
        <w:rPr>
          <w:lang w:val="en-CA"/>
        </w:rPr>
        <w:t xml:space="preserve"> While being compliant with side conditions that guarantee good </w:t>
      </w:r>
      <w:proofErr w:type="gramStart"/>
      <w:r w:rsidR="00370A04">
        <w:rPr>
          <w:lang w:val="en-CA"/>
        </w:rPr>
        <w:t>positioning</w:t>
      </w:r>
      <w:proofErr w:type="gramEnd"/>
      <w:r w:rsidR="00A858D1">
        <w:rPr>
          <w:lang w:val="en-CA"/>
        </w:rPr>
        <w:t xml:space="preserve"> performance related with </w:t>
      </w:r>
      <w:r w:rsidR="006556D5">
        <w:rPr>
          <w:lang w:val="en-CA"/>
        </w:rPr>
        <w:t xml:space="preserve">DL PRS measurements as in </w:t>
      </w:r>
      <w:r w:rsidR="00E0277E">
        <w:rPr>
          <w:lang w:val="en-CA"/>
        </w:rPr>
        <w:t>RSTD measurements and UE Rx-Tx measurements concluding in wanted performance, the measurement itself might induce a latency that becomes unhandy when dealing with moving UEs</w:t>
      </w:r>
      <w:r w:rsidR="00370A04">
        <w:rPr>
          <w:lang w:val="en-CA"/>
        </w:rPr>
        <w:t>.</w:t>
      </w:r>
      <w:r w:rsidR="00E0277E">
        <w:rPr>
          <w:lang w:val="en-CA"/>
        </w:rPr>
        <w:t xml:space="preserve"> </w:t>
      </w:r>
      <w:r w:rsidR="00370A04">
        <w:rPr>
          <w:lang w:val="en-CA"/>
        </w:rPr>
        <w:t>There,</w:t>
      </w:r>
      <w:r w:rsidR="00E0277E">
        <w:rPr>
          <w:lang w:val="en-CA"/>
        </w:rPr>
        <w:t xml:space="preserve"> it </w:t>
      </w:r>
      <w:proofErr w:type="gramStart"/>
      <w:r w:rsidR="00E0277E">
        <w:rPr>
          <w:lang w:val="en-CA"/>
        </w:rPr>
        <w:t>has to</w:t>
      </w:r>
      <w:proofErr w:type="gramEnd"/>
      <w:r w:rsidR="00E0277E">
        <w:rPr>
          <w:lang w:val="en-CA"/>
        </w:rPr>
        <w:t xml:space="preserve"> be guaranteed that the positioning measurement procedure has taken place before the target UE has moved a greater distance than the wanted positioning accuracy, or the positioning </w:t>
      </w:r>
      <w:r w:rsidR="003E65CD">
        <w:rPr>
          <w:lang w:val="en-CA"/>
        </w:rPr>
        <w:t>result becomes unmeaningful.</w:t>
      </w:r>
    </w:p>
    <w:p w14:paraId="30C1306D" w14:textId="6B0545B0" w:rsidR="000E08B8" w:rsidRDefault="00F55DA1" w:rsidP="00373BD3">
      <w:pPr>
        <w:rPr>
          <w:lang w:val="en-CA"/>
        </w:rPr>
      </w:pPr>
      <w:r>
        <w:rPr>
          <w:lang w:val="en-CA"/>
        </w:rPr>
        <w:lastRenderedPageBreak/>
        <w:t xml:space="preserve">Current specification [3] addresses in </w:t>
      </w:r>
      <w:r w:rsidR="001E7EFD">
        <w:rPr>
          <w:lang w:val="en-CA"/>
        </w:rPr>
        <w:t>subclause</w:t>
      </w:r>
      <w:r>
        <w:rPr>
          <w:lang w:val="en-CA"/>
        </w:rPr>
        <w:t xml:space="preserve"> 9.9</w:t>
      </w:r>
      <w:r w:rsidR="002E7476">
        <w:rPr>
          <w:lang w:val="en-CA"/>
        </w:rPr>
        <w:t xml:space="preserve"> that </w:t>
      </w:r>
      <w:proofErr w:type="spellStart"/>
      <w:r w:rsidR="00AD61E0" w:rsidRPr="00AD61E0">
        <w:rPr>
          <w:lang w:val="en-CA"/>
        </w:rPr>
        <w:t>N_sample</w:t>
      </w:r>
      <w:proofErr w:type="spellEnd"/>
      <w:r w:rsidR="00AD61E0" w:rsidRPr="00AD61E0">
        <w:rPr>
          <w:lang w:val="en-CA"/>
        </w:rPr>
        <w:t xml:space="preserve"> is the number of</w:t>
      </w:r>
      <w:r w:rsidR="00AD61E0">
        <w:rPr>
          <w:lang w:val="en-CA"/>
        </w:rPr>
        <w:t xml:space="preserve"> </w:t>
      </w:r>
      <w:proofErr w:type="gramStart"/>
      <w:r w:rsidR="00AD61E0">
        <w:rPr>
          <w:lang w:val="en-CA"/>
        </w:rPr>
        <w:t>RSTD</w:t>
      </w:r>
      <w:proofErr w:type="gramEnd"/>
      <w:r w:rsidR="00AD61E0">
        <w:rPr>
          <w:lang w:val="en-CA"/>
        </w:rPr>
        <w:t xml:space="preserve"> and</w:t>
      </w:r>
      <w:r w:rsidR="00AD61E0" w:rsidRPr="00AD61E0">
        <w:rPr>
          <w:lang w:val="en-CA"/>
        </w:rPr>
        <w:t xml:space="preserve"> UE Rx-Tx time difference measurement samples</w:t>
      </w:r>
      <w:r w:rsidR="0081464A">
        <w:rPr>
          <w:lang w:val="en-CA"/>
        </w:rPr>
        <w:t xml:space="preserve"> used for defining measurement accuracy requirements</w:t>
      </w:r>
      <w:r w:rsidR="00AD61E0" w:rsidRPr="00AD61E0">
        <w:rPr>
          <w:lang w:val="en-CA"/>
        </w:rPr>
        <w:t xml:space="preserve"> and </w:t>
      </w:r>
      <w:proofErr w:type="spellStart"/>
      <w:r w:rsidR="00AD61E0" w:rsidRPr="00AD61E0">
        <w:rPr>
          <w:lang w:val="en-CA"/>
        </w:rPr>
        <w:t>N_sample</w:t>
      </w:r>
      <w:proofErr w:type="spellEnd"/>
      <w:r w:rsidR="00AD61E0">
        <w:rPr>
          <w:lang w:val="en-CA"/>
        </w:rPr>
        <w:t xml:space="preserve"> </w:t>
      </w:r>
      <w:r w:rsidR="00AD61E0" w:rsidRPr="00AD61E0">
        <w:rPr>
          <w:lang w:val="en-CA"/>
        </w:rPr>
        <w:t>= [4]</w:t>
      </w:r>
      <w:r w:rsidR="00AD61E0">
        <w:rPr>
          <w:lang w:val="en-CA"/>
        </w:rPr>
        <w:t>.</w:t>
      </w:r>
      <w:r w:rsidR="009801A3">
        <w:rPr>
          <w:lang w:val="en-CA"/>
        </w:rPr>
        <w:t xml:space="preserve"> </w:t>
      </w:r>
      <w:proofErr w:type="gramStart"/>
      <w:r w:rsidR="009801A3">
        <w:rPr>
          <w:lang w:val="en-CA"/>
        </w:rPr>
        <w:t>In order to</w:t>
      </w:r>
      <w:proofErr w:type="gramEnd"/>
      <w:r w:rsidR="009801A3">
        <w:rPr>
          <w:lang w:val="en-CA"/>
        </w:rPr>
        <w:t xml:space="preserve"> reduce measurement induced latency, it has been studied if </w:t>
      </w:r>
      <w:proofErr w:type="spellStart"/>
      <w:r w:rsidR="009801A3">
        <w:rPr>
          <w:lang w:val="en-CA"/>
        </w:rPr>
        <w:t>N_sample</w:t>
      </w:r>
      <w:proofErr w:type="spellEnd"/>
      <w:r w:rsidR="009801A3">
        <w:rPr>
          <w:lang w:val="en-CA"/>
        </w:rPr>
        <w:t xml:space="preserve"> can be reduced</w:t>
      </w:r>
      <w:r w:rsidR="003F0054">
        <w:rPr>
          <w:lang w:val="en-CA"/>
        </w:rPr>
        <w:t xml:space="preserve"> in order to obtain less latency with little to no effect on current positioning measurement accuracy performance.</w:t>
      </w:r>
      <w:r w:rsidR="00BA227E">
        <w:rPr>
          <w:lang w:val="en-CA"/>
        </w:rPr>
        <w:t xml:space="preserve"> Therefore, IOO </w:t>
      </w:r>
      <w:r w:rsidR="00C16DF8">
        <w:rPr>
          <w:lang w:val="en-CA"/>
        </w:rPr>
        <w:t xml:space="preserve">(indoor office) </w:t>
      </w:r>
      <w:r w:rsidR="00BA227E">
        <w:rPr>
          <w:lang w:val="en-CA"/>
        </w:rPr>
        <w:t xml:space="preserve">and </w:t>
      </w:r>
      <w:proofErr w:type="spellStart"/>
      <w:r w:rsidR="00BA227E">
        <w:rPr>
          <w:lang w:val="en-CA"/>
        </w:rPr>
        <w:t>InF</w:t>
      </w:r>
      <w:proofErr w:type="spellEnd"/>
      <w:r w:rsidR="00BA227E">
        <w:rPr>
          <w:lang w:val="en-CA"/>
        </w:rPr>
        <w:t xml:space="preserve"> </w:t>
      </w:r>
      <w:r w:rsidR="00C16DF8">
        <w:rPr>
          <w:lang w:val="en-CA"/>
        </w:rPr>
        <w:t xml:space="preserve">(indoor factory) </w:t>
      </w:r>
      <w:r w:rsidR="00BA227E">
        <w:rPr>
          <w:lang w:val="en-CA"/>
        </w:rPr>
        <w:t>scenarios</w:t>
      </w:r>
      <w:r w:rsidR="00C94B65">
        <w:rPr>
          <w:lang w:val="en-CA"/>
        </w:rPr>
        <w:t xml:space="preserve"> positioning error/accuracy for 1-symbol DL PRS has been evaluate</w:t>
      </w:r>
      <w:r w:rsidR="00FA12FA">
        <w:rPr>
          <w:lang w:val="en-CA"/>
        </w:rPr>
        <w:t>d in [</w:t>
      </w:r>
      <w:r w:rsidR="00222E5B">
        <w:rPr>
          <w:lang w:val="en-CA"/>
        </w:rPr>
        <w:t>4</w:t>
      </w:r>
      <w:r w:rsidR="00FA12FA">
        <w:rPr>
          <w:lang w:val="en-CA"/>
        </w:rPr>
        <w:t>].</w:t>
      </w:r>
      <w:r w:rsidR="006666FD">
        <w:rPr>
          <w:lang w:val="en-CA"/>
        </w:rPr>
        <w:t xml:space="preserve"> It was found that no performance degradation can be observed when</w:t>
      </w:r>
      <w:r w:rsidR="00DA4BAF">
        <w:rPr>
          <w:lang w:val="en-CA"/>
        </w:rPr>
        <w:t xml:space="preserve"> comparing 1-symbol comb-12 DL-PRS with </w:t>
      </w:r>
      <w:r w:rsidR="001C44EF">
        <w:rPr>
          <w:lang w:val="en-CA"/>
        </w:rPr>
        <w:t xml:space="preserve">2-symbol comb-2 signal when evaluating the DL TDOA for </w:t>
      </w:r>
      <w:proofErr w:type="spellStart"/>
      <w:r w:rsidR="00EC67F3">
        <w:rPr>
          <w:lang w:val="en-CA"/>
        </w:rPr>
        <w:t>InF</w:t>
      </w:r>
      <w:proofErr w:type="spellEnd"/>
      <w:r w:rsidR="00EC67F3">
        <w:rPr>
          <w:lang w:val="en-CA"/>
        </w:rPr>
        <w:t xml:space="preserve">-SH, </w:t>
      </w:r>
      <w:proofErr w:type="spellStart"/>
      <w:r w:rsidR="00EC67F3">
        <w:rPr>
          <w:lang w:val="en-CA"/>
        </w:rPr>
        <w:t>InF</w:t>
      </w:r>
      <w:proofErr w:type="spellEnd"/>
      <w:r w:rsidR="00EC67F3">
        <w:rPr>
          <w:lang w:val="en-CA"/>
        </w:rPr>
        <w:t>-DH and IOO channel models.</w:t>
      </w:r>
    </w:p>
    <w:p w14:paraId="53ACB6D1" w14:textId="0FCCB28C" w:rsidR="00E4145C" w:rsidRDefault="00F5086D" w:rsidP="00390A34">
      <w:pPr>
        <w:jc w:val="center"/>
        <w:rPr>
          <w:lang w:val="en-CA"/>
        </w:rPr>
      </w:pPr>
      <w:r>
        <w:rPr>
          <w:noProof/>
        </w:rPr>
        <w:drawing>
          <wp:inline distT="0" distB="0" distL="0" distR="0" wp14:anchorId="2F2DF3BC" wp14:editId="7D7A775F">
            <wp:extent cx="3930015" cy="3102343"/>
            <wp:effectExtent l="0" t="0" r="0" b="3175"/>
            <wp:docPr id="19" name="Picture 19"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633603and633607.png"/>
                    <pic:cNvPicPr/>
                  </pic:nvPicPr>
                  <pic:blipFill>
                    <a:blip r:embed="rId11">
                      <a:extLst>
                        <a:ext uri="{28A0092B-C50C-407E-A947-70E740481C1C}">
                          <a14:useLocalDpi xmlns:a14="http://schemas.microsoft.com/office/drawing/2010/main" val="0"/>
                        </a:ext>
                      </a:extLst>
                    </a:blip>
                    <a:stretch>
                      <a:fillRect/>
                    </a:stretch>
                  </pic:blipFill>
                  <pic:spPr>
                    <a:xfrm>
                      <a:off x="0" y="0"/>
                      <a:ext cx="3930015" cy="3102343"/>
                    </a:xfrm>
                    <a:prstGeom prst="rect">
                      <a:avLst/>
                    </a:prstGeom>
                  </pic:spPr>
                </pic:pic>
              </a:graphicData>
            </a:graphic>
          </wp:inline>
        </w:drawing>
      </w:r>
    </w:p>
    <w:p w14:paraId="3AEA520B" w14:textId="22E24DC9" w:rsidR="000070AC" w:rsidRDefault="000070AC" w:rsidP="00390A34">
      <w:pPr>
        <w:jc w:val="center"/>
        <w:rPr>
          <w:lang w:val="en-CA"/>
        </w:rPr>
      </w:pPr>
      <w:r>
        <w:rPr>
          <w:noProof/>
        </w:rPr>
        <w:drawing>
          <wp:inline distT="0" distB="0" distL="0" distR="0" wp14:anchorId="1C2A5BEB" wp14:editId="2015077C">
            <wp:extent cx="3682788" cy="3079115"/>
            <wp:effectExtent l="0" t="0" r="0" b="6985"/>
            <wp:docPr id="18" name="Picture 18"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633870and77.png"/>
                    <pic:cNvPicPr/>
                  </pic:nvPicPr>
                  <pic:blipFill>
                    <a:blip r:embed="rId12">
                      <a:extLst>
                        <a:ext uri="{28A0092B-C50C-407E-A947-70E740481C1C}">
                          <a14:useLocalDpi xmlns:a14="http://schemas.microsoft.com/office/drawing/2010/main" val="0"/>
                        </a:ext>
                      </a:extLst>
                    </a:blip>
                    <a:stretch>
                      <a:fillRect/>
                    </a:stretch>
                  </pic:blipFill>
                  <pic:spPr>
                    <a:xfrm>
                      <a:off x="0" y="0"/>
                      <a:ext cx="3693286" cy="3087892"/>
                    </a:xfrm>
                    <a:prstGeom prst="rect">
                      <a:avLst/>
                    </a:prstGeom>
                  </pic:spPr>
                </pic:pic>
              </a:graphicData>
            </a:graphic>
          </wp:inline>
        </w:drawing>
      </w:r>
    </w:p>
    <w:p w14:paraId="5ECEE618" w14:textId="7FB2A50F" w:rsidR="00390A34" w:rsidRDefault="00390A34" w:rsidP="00390A34">
      <w:pPr>
        <w:jc w:val="center"/>
        <w:rPr>
          <w:lang w:val="en-CA"/>
        </w:rPr>
      </w:pPr>
      <w:r>
        <w:rPr>
          <w:noProof/>
        </w:rPr>
        <w:lastRenderedPageBreak/>
        <w:drawing>
          <wp:inline distT="0" distB="0" distL="0" distR="0" wp14:anchorId="03733261" wp14:editId="75606583">
            <wp:extent cx="3771900" cy="2828925"/>
            <wp:effectExtent l="0" t="0" r="0" b="9525"/>
            <wp:docPr id="291180684" name="Picture 85"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pic:nvPicPr>
                  <pic:blipFill>
                    <a:blip r:embed="rId13">
                      <a:extLst>
                        <a:ext uri="{28A0092B-C50C-407E-A947-70E740481C1C}">
                          <a14:useLocalDpi xmlns:a14="http://schemas.microsoft.com/office/drawing/2010/main" val="0"/>
                        </a:ext>
                      </a:extLst>
                    </a:blip>
                    <a:stretch>
                      <a:fillRect/>
                    </a:stretch>
                  </pic:blipFill>
                  <pic:spPr>
                    <a:xfrm>
                      <a:off x="0" y="0"/>
                      <a:ext cx="3771900" cy="2828925"/>
                    </a:xfrm>
                    <a:prstGeom prst="rect">
                      <a:avLst/>
                    </a:prstGeom>
                  </pic:spPr>
                </pic:pic>
              </a:graphicData>
            </a:graphic>
          </wp:inline>
        </w:drawing>
      </w:r>
    </w:p>
    <w:p w14:paraId="3B8ADE84" w14:textId="393AD570" w:rsidR="00E831C4" w:rsidRDefault="00E831C4" w:rsidP="00E831C4">
      <w:pPr>
        <w:pStyle w:val="Observation"/>
        <w:numPr>
          <w:ilvl w:val="0"/>
          <w:numId w:val="34"/>
        </w:numPr>
        <w:ind w:left="360"/>
        <w:jc w:val="left"/>
        <w:rPr>
          <w:lang w:val="en-US"/>
        </w:rPr>
      </w:pPr>
      <w:bookmarkStart w:id="4" w:name="_Toc47735929"/>
      <w:r w:rsidRPr="0057787F">
        <w:rPr>
          <w:lang w:val="en-US"/>
        </w:rPr>
        <w:t xml:space="preserve">In </w:t>
      </w:r>
      <w:proofErr w:type="spellStart"/>
      <w:r w:rsidRPr="0057787F">
        <w:rPr>
          <w:lang w:val="en-US"/>
        </w:rPr>
        <w:t>InF</w:t>
      </w:r>
      <w:proofErr w:type="spellEnd"/>
      <w:r w:rsidRPr="0057787F">
        <w:rPr>
          <w:lang w:val="en-US"/>
        </w:rPr>
        <w:t xml:space="preserve"> and IOO scenarios, there is no improvement in positioning accuracy from using more than one symbol. In order not to waste resources, the number of symbols for DL PRS Resource should be configurable to 1 in addition to the already agreed values.</w:t>
      </w:r>
      <w:bookmarkEnd w:id="4"/>
    </w:p>
    <w:p w14:paraId="4F12039B" w14:textId="77777777" w:rsidR="00E4145C" w:rsidRPr="0057787F" w:rsidRDefault="00E4145C" w:rsidP="00E4145C">
      <w:pPr>
        <w:pStyle w:val="Proposal"/>
        <w:numPr>
          <w:ilvl w:val="0"/>
          <w:numId w:val="30"/>
        </w:numPr>
        <w:tabs>
          <w:tab w:val="clear" w:pos="1588"/>
          <w:tab w:val="num" w:pos="1730"/>
        </w:tabs>
        <w:ind w:left="1730" w:hanging="1730"/>
        <w:jc w:val="left"/>
        <w:rPr>
          <w:lang w:val="en-US"/>
        </w:rPr>
      </w:pPr>
      <w:bookmarkStart w:id="5" w:name="_Toc47735951"/>
      <w:r w:rsidRPr="0057787F">
        <w:rPr>
          <w:lang w:val="en-US"/>
        </w:rPr>
        <w:t>Allow configuration of DL-PRS with any combination of comb-factor and symbol length, including symbol length 1.</w:t>
      </w:r>
      <w:bookmarkEnd w:id="5"/>
    </w:p>
    <w:p w14:paraId="7C75D24E" w14:textId="2C34F60B" w:rsidR="00E4145C" w:rsidRDefault="00C9174D" w:rsidP="00373BD3">
      <w:pPr>
        <w:rPr>
          <w:lang w:val="en-US"/>
        </w:rPr>
      </w:pPr>
      <w:r>
        <w:rPr>
          <w:lang w:val="en-US"/>
        </w:rPr>
        <w:t xml:space="preserve">While it seems that </w:t>
      </w:r>
      <w:proofErr w:type="spellStart"/>
      <w:r>
        <w:rPr>
          <w:lang w:val="en-US"/>
        </w:rPr>
        <w:t>InF</w:t>
      </w:r>
      <w:proofErr w:type="spellEnd"/>
      <w:r>
        <w:rPr>
          <w:lang w:val="en-US"/>
        </w:rPr>
        <w:t xml:space="preserve"> and IOO channel model environments are a practical </w:t>
      </w:r>
      <w:r w:rsidR="005703BE">
        <w:rPr>
          <w:lang w:val="en-US"/>
        </w:rPr>
        <w:t xml:space="preserve">working </w:t>
      </w:r>
      <w:r>
        <w:rPr>
          <w:lang w:val="en-US"/>
        </w:rPr>
        <w:t>assumption</w:t>
      </w:r>
      <w:r w:rsidR="00A02A65">
        <w:rPr>
          <w:lang w:val="en-US"/>
        </w:rPr>
        <w:t xml:space="preserve"> for </w:t>
      </w:r>
      <w:r w:rsidR="008B16C7">
        <w:rPr>
          <w:lang w:val="en-US"/>
        </w:rPr>
        <w:t xml:space="preserve">the </w:t>
      </w:r>
      <w:r w:rsidR="00A02A65">
        <w:rPr>
          <w:lang w:val="en-US"/>
        </w:rPr>
        <w:t>reduction of DL-PRS measurement sample</w:t>
      </w:r>
      <w:r w:rsidR="008B16C7">
        <w:rPr>
          <w:lang w:val="en-US"/>
        </w:rPr>
        <w:t>s</w:t>
      </w:r>
      <w:r w:rsidR="00A02A65">
        <w:rPr>
          <w:lang w:val="en-US"/>
        </w:rPr>
        <w:t xml:space="preserve"> </w:t>
      </w:r>
      <w:proofErr w:type="gramStart"/>
      <w:r w:rsidR="00A02A65">
        <w:rPr>
          <w:lang w:val="en-US"/>
        </w:rPr>
        <w:t>in order to</w:t>
      </w:r>
      <w:proofErr w:type="gramEnd"/>
      <w:r w:rsidR="00A02A65">
        <w:rPr>
          <w:lang w:val="en-US"/>
        </w:rPr>
        <w:t xml:space="preserve"> reduce </w:t>
      </w:r>
      <w:r w:rsidR="005703BE">
        <w:rPr>
          <w:lang w:val="en-US"/>
        </w:rPr>
        <w:t>latency</w:t>
      </w:r>
      <w:r w:rsidR="00A02A65">
        <w:rPr>
          <w:lang w:val="en-US"/>
        </w:rPr>
        <w:t>, it is suggested to analyze if side conditions shall be changed and</w:t>
      </w:r>
      <w:r w:rsidR="001944C9">
        <w:rPr>
          <w:lang w:val="en-US"/>
        </w:rPr>
        <w:t>/or</w:t>
      </w:r>
      <w:r w:rsidR="00A02A65">
        <w:rPr>
          <w:lang w:val="en-US"/>
        </w:rPr>
        <w:t xml:space="preserve"> if system </w:t>
      </w:r>
      <w:r w:rsidR="0040523C">
        <w:rPr>
          <w:lang w:val="en-US"/>
        </w:rPr>
        <w:t xml:space="preserve">level </w:t>
      </w:r>
      <w:r w:rsidR="00A02A65">
        <w:rPr>
          <w:lang w:val="en-US"/>
        </w:rPr>
        <w:t xml:space="preserve">simulation </w:t>
      </w:r>
      <w:r w:rsidR="0040523C">
        <w:rPr>
          <w:lang w:val="en-US"/>
        </w:rPr>
        <w:t xml:space="preserve">assumptions need to be </w:t>
      </w:r>
      <w:r w:rsidR="001944C9">
        <w:rPr>
          <w:lang w:val="en-US"/>
        </w:rPr>
        <w:t xml:space="preserve">updated, especially </w:t>
      </w:r>
      <w:r w:rsidR="00FC3F7D">
        <w:rPr>
          <w:lang w:val="en-US"/>
        </w:rPr>
        <w:t xml:space="preserve">to </w:t>
      </w:r>
      <w:proofErr w:type="spellStart"/>
      <w:r w:rsidR="00FC3F7D">
        <w:rPr>
          <w:lang w:val="en-US"/>
        </w:rPr>
        <w:t>analyse</w:t>
      </w:r>
      <w:proofErr w:type="spellEnd"/>
      <w:r w:rsidR="00FC3F7D">
        <w:rPr>
          <w:lang w:val="en-US"/>
        </w:rPr>
        <w:t xml:space="preserve"> the potential impact </w:t>
      </w:r>
      <w:r w:rsidR="0041242D">
        <w:rPr>
          <w:lang w:val="en-US"/>
        </w:rPr>
        <w:t>on</w:t>
      </w:r>
      <w:r w:rsidR="00FC3F7D">
        <w:rPr>
          <w:lang w:val="en-US"/>
        </w:rPr>
        <w:t xml:space="preserve"> 1-sample DL-PRS positioning measurements</w:t>
      </w:r>
      <w:r w:rsidR="0041242D">
        <w:rPr>
          <w:lang w:val="en-US"/>
        </w:rPr>
        <w:t xml:space="preserve"> in other channel model environments</w:t>
      </w:r>
      <w:r w:rsidR="002A384A">
        <w:rPr>
          <w:lang w:val="en-US"/>
        </w:rPr>
        <w:t xml:space="preserve"> like </w:t>
      </w:r>
      <w:proofErr w:type="spellStart"/>
      <w:r w:rsidR="002A384A">
        <w:rPr>
          <w:lang w:val="en-US"/>
        </w:rPr>
        <w:t>UMi</w:t>
      </w:r>
      <w:proofErr w:type="spellEnd"/>
      <w:r w:rsidR="00AD3DF6">
        <w:rPr>
          <w:lang w:val="en-US"/>
        </w:rPr>
        <w:t xml:space="preserve"> and </w:t>
      </w:r>
      <w:proofErr w:type="spellStart"/>
      <w:r w:rsidR="00AD3DF6">
        <w:rPr>
          <w:lang w:val="en-US"/>
        </w:rPr>
        <w:t>UMa</w:t>
      </w:r>
      <w:proofErr w:type="spellEnd"/>
      <w:r w:rsidR="0041242D">
        <w:rPr>
          <w:lang w:val="en-US"/>
        </w:rPr>
        <w:t>.</w:t>
      </w:r>
      <w:r w:rsidR="005469CC">
        <w:rPr>
          <w:lang w:val="en-US"/>
        </w:rPr>
        <w:t xml:space="preserve"> If the specification of </w:t>
      </w:r>
      <w:r w:rsidR="009814DF">
        <w:rPr>
          <w:lang w:val="en-US"/>
        </w:rPr>
        <w:t>measurement accuracy requirements would be limited to a certain group of channel model environments</w:t>
      </w:r>
      <w:r w:rsidR="00EB6F80">
        <w:rPr>
          <w:lang w:val="en-US"/>
        </w:rPr>
        <w:t xml:space="preserve">, it could be further analyzed if side conditions </w:t>
      </w:r>
      <w:r w:rsidR="00972A0D">
        <w:rPr>
          <w:lang w:val="en-US"/>
        </w:rPr>
        <w:t xml:space="preserve">like </w:t>
      </w:r>
      <w:r w:rsidR="00BD6CFE">
        <w:rPr>
          <w:lang w:val="en-US"/>
        </w:rPr>
        <w:t xml:space="preserve">PRS </w:t>
      </w:r>
      <w:proofErr w:type="spellStart"/>
      <w:r w:rsidR="00972A0D">
        <w:rPr>
          <w:lang w:val="en-US"/>
        </w:rPr>
        <w:t>Ês</w:t>
      </w:r>
      <w:proofErr w:type="spellEnd"/>
      <w:r w:rsidR="00972A0D">
        <w:rPr>
          <w:lang w:val="en-US"/>
        </w:rPr>
        <w:t>/</w:t>
      </w:r>
      <w:proofErr w:type="spellStart"/>
      <w:r w:rsidR="00972A0D">
        <w:rPr>
          <w:lang w:val="en-US"/>
        </w:rPr>
        <w:t>Iot</w:t>
      </w:r>
      <w:proofErr w:type="spellEnd"/>
      <w:r w:rsidR="00972A0D">
        <w:rPr>
          <w:lang w:val="en-US"/>
        </w:rPr>
        <w:t xml:space="preserve"> thresholds</w:t>
      </w:r>
      <w:r w:rsidR="00BD6CFE">
        <w:rPr>
          <w:lang w:val="en-US"/>
        </w:rPr>
        <w:t xml:space="preserve"> can be adapted to further tune the requirements to the specific application.</w:t>
      </w:r>
      <w:r w:rsidR="00775116">
        <w:rPr>
          <w:lang w:val="en-US"/>
        </w:rPr>
        <w:t xml:space="preserve"> When rather defining 1-sample DL PRS measurement requirements agnostic to </w:t>
      </w:r>
      <w:r w:rsidR="007D4A76">
        <w:rPr>
          <w:lang w:val="en-US"/>
        </w:rPr>
        <w:t xml:space="preserve">channel environment, the impact on existing specification </w:t>
      </w:r>
      <w:proofErr w:type="gramStart"/>
      <w:r w:rsidR="007D4A76">
        <w:rPr>
          <w:lang w:val="en-US"/>
        </w:rPr>
        <w:t>has to</w:t>
      </w:r>
      <w:proofErr w:type="gramEnd"/>
      <w:r w:rsidR="007D4A76">
        <w:rPr>
          <w:lang w:val="en-US"/>
        </w:rPr>
        <w:t xml:space="preserve"> be analyzed as mentioned above.</w:t>
      </w:r>
    </w:p>
    <w:p w14:paraId="3DFF1BA7" w14:textId="57EF7EBF" w:rsidR="00D1308E" w:rsidRDefault="00D1308E" w:rsidP="00D1308E">
      <w:pPr>
        <w:pStyle w:val="Proposal"/>
        <w:numPr>
          <w:ilvl w:val="0"/>
          <w:numId w:val="30"/>
        </w:numPr>
        <w:tabs>
          <w:tab w:val="clear" w:pos="1588"/>
          <w:tab w:val="num" w:pos="1730"/>
        </w:tabs>
        <w:ind w:left="1730" w:hanging="1730"/>
        <w:jc w:val="left"/>
        <w:rPr>
          <w:lang w:val="en-US"/>
        </w:rPr>
      </w:pPr>
      <w:r>
        <w:rPr>
          <w:lang w:val="en-US"/>
        </w:rPr>
        <w:t xml:space="preserve">RAN4 to analyze impact of </w:t>
      </w:r>
      <w:r w:rsidR="00FC76CF">
        <w:rPr>
          <w:lang w:val="en-US"/>
        </w:rPr>
        <w:t>allowing DL-PRS configuration of 1 symbol</w:t>
      </w:r>
      <w:r w:rsidR="00926513">
        <w:rPr>
          <w:lang w:val="en-US"/>
        </w:rPr>
        <w:t xml:space="preserve"> for </w:t>
      </w:r>
      <w:proofErr w:type="spellStart"/>
      <w:r w:rsidR="00926513">
        <w:rPr>
          <w:lang w:val="en-US"/>
        </w:rPr>
        <w:t>InF</w:t>
      </w:r>
      <w:proofErr w:type="spellEnd"/>
      <w:r w:rsidR="00926513">
        <w:rPr>
          <w:lang w:val="en-US"/>
        </w:rPr>
        <w:t xml:space="preserve"> and IOO channel models</w:t>
      </w:r>
    </w:p>
    <w:p w14:paraId="19DE51F6" w14:textId="11D3F5A8" w:rsidR="007651B6" w:rsidRDefault="00F328C1" w:rsidP="007651B6">
      <w:pPr>
        <w:rPr>
          <w:lang w:val="en-US"/>
        </w:rPr>
      </w:pPr>
      <w:r>
        <w:rPr>
          <w:lang w:val="en-US"/>
        </w:rPr>
        <w:t>Regarding</w:t>
      </w:r>
      <w:r w:rsidR="007651B6">
        <w:rPr>
          <w:lang w:val="en-US"/>
        </w:rPr>
        <w:t xml:space="preserve"> the </w:t>
      </w:r>
      <w:r>
        <w:rPr>
          <w:lang w:val="en-US"/>
        </w:rPr>
        <w:t xml:space="preserve">possible </w:t>
      </w:r>
      <w:r w:rsidR="007651B6">
        <w:rPr>
          <w:lang w:val="en-US"/>
        </w:rPr>
        <w:t xml:space="preserve">misdetection of </w:t>
      </w:r>
      <w:r w:rsidR="00C94DD9">
        <w:rPr>
          <w:lang w:val="en-US"/>
        </w:rPr>
        <w:t>the first peak when in large delay</w:t>
      </w:r>
      <w:r w:rsidR="00B23520">
        <w:rPr>
          <w:lang w:val="en-US"/>
        </w:rPr>
        <w:t xml:space="preserve"> </w:t>
      </w:r>
      <w:r w:rsidR="00C94DD9">
        <w:rPr>
          <w:lang w:val="en-US"/>
        </w:rPr>
        <w:t>spre</w:t>
      </w:r>
      <w:r w:rsidR="00216174">
        <w:rPr>
          <w:lang w:val="en-US"/>
        </w:rPr>
        <w:t>a</w:t>
      </w:r>
      <w:r w:rsidR="00C94DD9">
        <w:rPr>
          <w:lang w:val="en-US"/>
        </w:rPr>
        <w:t xml:space="preserve">d channel impulse response environments, as this was found to be </w:t>
      </w:r>
      <w:proofErr w:type="spellStart"/>
      <w:r w:rsidR="00C94DD9">
        <w:rPr>
          <w:lang w:val="en-US"/>
        </w:rPr>
        <w:t>non concerning</w:t>
      </w:r>
      <w:proofErr w:type="spellEnd"/>
      <w:r w:rsidR="00C94DD9">
        <w:rPr>
          <w:lang w:val="en-US"/>
        </w:rPr>
        <w:t xml:space="preserve"> when analyzing </w:t>
      </w:r>
      <w:proofErr w:type="spellStart"/>
      <w:r>
        <w:rPr>
          <w:lang w:val="en-US"/>
        </w:rPr>
        <w:t>InF</w:t>
      </w:r>
      <w:proofErr w:type="spellEnd"/>
      <w:r>
        <w:rPr>
          <w:lang w:val="en-US"/>
        </w:rPr>
        <w:t xml:space="preserve"> and IOO channel models,</w:t>
      </w:r>
      <w:r w:rsidR="004D6409">
        <w:rPr>
          <w:lang w:val="en-US"/>
        </w:rPr>
        <w:t xml:space="preserve"> it still needs to be addressed for other channel models.</w:t>
      </w:r>
      <w:r w:rsidR="003112BF">
        <w:rPr>
          <w:lang w:val="en-US"/>
        </w:rPr>
        <w:t xml:space="preserve"> In [4], it was </w:t>
      </w:r>
      <w:r w:rsidR="0088133F">
        <w:rPr>
          <w:lang w:val="en-US"/>
        </w:rPr>
        <w:t xml:space="preserve">proposed that this misdetection could be circumvented by applying a peak threshold evaluation to identify the </w:t>
      </w:r>
      <w:r w:rsidR="00B31A79">
        <w:rPr>
          <w:lang w:val="en-US"/>
        </w:rPr>
        <w:t>false peaks</w:t>
      </w:r>
      <w:r w:rsidR="000F29EA">
        <w:rPr>
          <w:lang w:val="en-US"/>
        </w:rPr>
        <w:t xml:space="preserve"> to get rid of the ambiguity.</w:t>
      </w:r>
      <w:r w:rsidR="0088516F">
        <w:rPr>
          <w:lang w:val="en-US"/>
        </w:rPr>
        <w:t xml:space="preserve"> This method can be analyzed further once other key parameters for a system level simulation assumption have been identified and fixed.</w:t>
      </w:r>
    </w:p>
    <w:p w14:paraId="00816C7A" w14:textId="7AAF5CE6" w:rsidR="00926513" w:rsidRPr="0057787F" w:rsidRDefault="00926513" w:rsidP="00926513">
      <w:pPr>
        <w:pStyle w:val="Proposal"/>
        <w:numPr>
          <w:ilvl w:val="0"/>
          <w:numId w:val="30"/>
        </w:numPr>
        <w:tabs>
          <w:tab w:val="clear" w:pos="1588"/>
          <w:tab w:val="num" w:pos="1730"/>
        </w:tabs>
        <w:ind w:left="1730" w:hanging="1730"/>
        <w:jc w:val="left"/>
        <w:rPr>
          <w:lang w:val="en-US"/>
        </w:rPr>
      </w:pPr>
      <w:r>
        <w:rPr>
          <w:lang w:val="en-US"/>
        </w:rPr>
        <w:t xml:space="preserve">RAN4 to analyze impact of allowing DL-PRS configuration of 1 symbol for </w:t>
      </w:r>
      <w:r w:rsidR="008A6C1D">
        <w:rPr>
          <w:lang w:val="en-US"/>
        </w:rPr>
        <w:t xml:space="preserve">channel models other than </w:t>
      </w:r>
      <w:proofErr w:type="spellStart"/>
      <w:r w:rsidR="008A6C1D">
        <w:rPr>
          <w:lang w:val="en-US"/>
        </w:rPr>
        <w:t>InF</w:t>
      </w:r>
      <w:proofErr w:type="spellEnd"/>
      <w:r w:rsidR="008A6C1D">
        <w:rPr>
          <w:lang w:val="en-US"/>
        </w:rPr>
        <w:t xml:space="preserve"> and IOO</w:t>
      </w:r>
      <w:r w:rsidR="00AB0E48">
        <w:rPr>
          <w:lang w:val="en-US"/>
        </w:rPr>
        <w:t xml:space="preserve"> with regards to delay spread</w:t>
      </w:r>
      <w:r w:rsidR="00195111">
        <w:rPr>
          <w:lang w:val="en-US"/>
        </w:rPr>
        <w:t>, detection threshold and side conditions</w:t>
      </w:r>
    </w:p>
    <w:p w14:paraId="5F2CC8A9" w14:textId="77777777" w:rsidR="00F86A2B" w:rsidRPr="00E831C4" w:rsidRDefault="00F86A2B" w:rsidP="00373BD3">
      <w:pPr>
        <w:rPr>
          <w:lang w:val="en-US"/>
        </w:rPr>
      </w:pPr>
    </w:p>
    <w:p w14:paraId="7B421EAC" w14:textId="6DD9D06B" w:rsidR="0087551F" w:rsidRDefault="0087551F" w:rsidP="0087551F">
      <w:pPr>
        <w:pStyle w:val="Heading1"/>
        <w:tabs>
          <w:tab w:val="num" w:pos="432"/>
        </w:tabs>
        <w:ind w:left="431" w:right="72" w:hanging="431"/>
        <w:jc w:val="both"/>
        <w:rPr>
          <w:szCs w:val="36"/>
          <w:lang w:val="en-US"/>
        </w:rPr>
      </w:pPr>
      <w:r>
        <w:rPr>
          <w:szCs w:val="36"/>
          <w:lang w:val="en-US"/>
        </w:rPr>
        <w:t>Conclusion</w:t>
      </w:r>
    </w:p>
    <w:p w14:paraId="21BEA52F" w14:textId="211AFB49" w:rsidR="008E22E1" w:rsidRPr="008E22E1" w:rsidRDefault="008E22E1" w:rsidP="008E22E1">
      <w:pPr>
        <w:pStyle w:val="Observation"/>
        <w:numPr>
          <w:ilvl w:val="0"/>
          <w:numId w:val="35"/>
        </w:numPr>
        <w:jc w:val="left"/>
        <w:rPr>
          <w:lang w:val="en-US"/>
        </w:rPr>
      </w:pPr>
      <w:r w:rsidRPr="008E22E1">
        <w:rPr>
          <w:lang w:val="en-US"/>
        </w:rPr>
        <w:t xml:space="preserve">In </w:t>
      </w:r>
      <w:proofErr w:type="spellStart"/>
      <w:r w:rsidRPr="008E22E1">
        <w:rPr>
          <w:lang w:val="en-US"/>
        </w:rPr>
        <w:t>InF</w:t>
      </w:r>
      <w:proofErr w:type="spellEnd"/>
      <w:r w:rsidRPr="008E22E1">
        <w:rPr>
          <w:lang w:val="en-US"/>
        </w:rPr>
        <w:t xml:space="preserve"> and IOO scenarios, there is no improvement in positioning accuracy from using more than one symbol. In order not to waste resources, the number of symbols for DL PRS Resource should be configurable to 1 in addition to the already agreed values.</w:t>
      </w:r>
    </w:p>
    <w:p w14:paraId="29D3C3C8" w14:textId="0B63BA47" w:rsidR="008E22E1" w:rsidRDefault="008E22E1" w:rsidP="008E22E1">
      <w:pPr>
        <w:pStyle w:val="Proposal"/>
        <w:numPr>
          <w:ilvl w:val="0"/>
          <w:numId w:val="36"/>
        </w:numPr>
        <w:tabs>
          <w:tab w:val="clear" w:pos="1588"/>
          <w:tab w:val="num" w:pos="1730"/>
        </w:tabs>
        <w:jc w:val="left"/>
        <w:rPr>
          <w:lang w:val="en-US"/>
        </w:rPr>
      </w:pPr>
      <w:r w:rsidRPr="008E22E1">
        <w:rPr>
          <w:lang w:val="en-US"/>
        </w:rPr>
        <w:lastRenderedPageBreak/>
        <w:t>Allow configuration of DL-PRS with any combination of comb-factor and symbol length, including symbol length 1.</w:t>
      </w:r>
    </w:p>
    <w:p w14:paraId="3EE48737" w14:textId="77777777" w:rsidR="008E22E1" w:rsidRPr="008E22E1" w:rsidRDefault="008E22E1" w:rsidP="008E22E1">
      <w:pPr>
        <w:pStyle w:val="Proposal"/>
        <w:numPr>
          <w:ilvl w:val="0"/>
          <w:numId w:val="36"/>
        </w:numPr>
        <w:tabs>
          <w:tab w:val="clear" w:pos="1588"/>
          <w:tab w:val="num" w:pos="1730"/>
        </w:tabs>
        <w:jc w:val="left"/>
        <w:rPr>
          <w:lang w:val="en-US"/>
        </w:rPr>
      </w:pPr>
      <w:r w:rsidRPr="008E22E1">
        <w:rPr>
          <w:lang w:val="en-US"/>
        </w:rPr>
        <w:t xml:space="preserve">RAN4 to analyze impact of allowing DL-PRS configuration of 1 symbol for </w:t>
      </w:r>
      <w:proofErr w:type="spellStart"/>
      <w:r w:rsidRPr="008E22E1">
        <w:rPr>
          <w:lang w:val="en-US"/>
        </w:rPr>
        <w:t>InF</w:t>
      </w:r>
      <w:proofErr w:type="spellEnd"/>
      <w:r w:rsidRPr="008E22E1">
        <w:rPr>
          <w:lang w:val="en-US"/>
        </w:rPr>
        <w:t xml:space="preserve"> and IOO channel models</w:t>
      </w:r>
    </w:p>
    <w:p w14:paraId="5FFCDAA5" w14:textId="77777777" w:rsidR="008E22E1" w:rsidRPr="008E22E1" w:rsidRDefault="008E22E1" w:rsidP="008E22E1">
      <w:pPr>
        <w:pStyle w:val="Proposal"/>
        <w:numPr>
          <w:ilvl w:val="0"/>
          <w:numId w:val="36"/>
        </w:numPr>
        <w:tabs>
          <w:tab w:val="clear" w:pos="1588"/>
          <w:tab w:val="num" w:pos="1730"/>
        </w:tabs>
        <w:jc w:val="left"/>
        <w:rPr>
          <w:lang w:val="en-US"/>
        </w:rPr>
      </w:pPr>
      <w:r w:rsidRPr="008E22E1">
        <w:rPr>
          <w:lang w:val="en-US"/>
        </w:rPr>
        <w:t xml:space="preserve">RAN4 to analyze impact of allowing DL-PRS configuration of 1 symbol for channel models other than </w:t>
      </w:r>
      <w:proofErr w:type="spellStart"/>
      <w:r w:rsidRPr="008E22E1">
        <w:rPr>
          <w:lang w:val="en-US"/>
        </w:rPr>
        <w:t>InF</w:t>
      </w:r>
      <w:proofErr w:type="spellEnd"/>
      <w:r w:rsidRPr="008E22E1">
        <w:rPr>
          <w:lang w:val="en-US"/>
        </w:rPr>
        <w:t xml:space="preserve"> and IOO with regards to delay spread, detection threshold and side conditions</w:t>
      </w:r>
    </w:p>
    <w:p w14:paraId="47A46FE1" w14:textId="34CF3216" w:rsidR="0087551F" w:rsidRDefault="0087551F" w:rsidP="0087551F">
      <w:pPr>
        <w:pStyle w:val="Heading1"/>
        <w:tabs>
          <w:tab w:val="num" w:pos="432"/>
        </w:tabs>
        <w:ind w:left="432" w:right="72" w:hanging="432"/>
        <w:rPr>
          <w:lang w:val="sv-SE"/>
        </w:rPr>
      </w:pPr>
      <w:r>
        <w:rPr>
          <w:lang w:val="sv-SE"/>
        </w:rPr>
        <w:t>References</w:t>
      </w:r>
    </w:p>
    <w:bookmarkEnd w:id="1"/>
    <w:bookmarkEnd w:id="2"/>
    <w:p w14:paraId="1B9E91AE" w14:textId="095BE70C" w:rsidR="008D5B2E" w:rsidRPr="006D39ED" w:rsidRDefault="008D5B2E" w:rsidP="00134260">
      <w:pPr>
        <w:pStyle w:val="ListParagraph"/>
        <w:numPr>
          <w:ilvl w:val="0"/>
          <w:numId w:val="8"/>
        </w:numPr>
        <w:spacing w:after="160" w:line="259" w:lineRule="auto"/>
        <w:ind w:left="357" w:hanging="357"/>
        <w:rPr>
          <w:rFonts w:eastAsia="Times New Roman"/>
          <w:color w:val="000000" w:themeColor="text1"/>
          <w:sz w:val="20"/>
          <w:szCs w:val="20"/>
        </w:rPr>
      </w:pPr>
      <w:r w:rsidRPr="008D5B2E">
        <w:rPr>
          <w:rFonts w:eastAsia="Times New Roman"/>
          <w:color w:val="000000" w:themeColor="text1"/>
          <w:sz w:val="20"/>
          <w:szCs w:val="20"/>
        </w:rPr>
        <w:t>RP-210903</w:t>
      </w:r>
      <w:r>
        <w:rPr>
          <w:rFonts w:eastAsia="Times New Roman"/>
          <w:color w:val="000000" w:themeColor="text1"/>
          <w:sz w:val="20"/>
          <w:szCs w:val="20"/>
        </w:rPr>
        <w:tab/>
      </w:r>
      <w:r w:rsidR="0033705C">
        <w:rPr>
          <w:rFonts w:eastAsia="Times New Roman"/>
          <w:color w:val="000000" w:themeColor="text1"/>
          <w:sz w:val="20"/>
          <w:szCs w:val="20"/>
        </w:rPr>
        <w:t>“</w:t>
      </w:r>
      <w:r w:rsidR="0033705C" w:rsidRPr="0033705C">
        <w:rPr>
          <w:rFonts w:eastAsia="Times New Roman"/>
          <w:color w:val="000000" w:themeColor="text1"/>
          <w:sz w:val="20"/>
          <w:szCs w:val="20"/>
        </w:rPr>
        <w:t>Revised WID on NR Positioning Enhancements</w:t>
      </w:r>
      <w:r w:rsidR="0033705C">
        <w:rPr>
          <w:rFonts w:eastAsia="Times New Roman"/>
          <w:color w:val="000000" w:themeColor="text1"/>
          <w:sz w:val="20"/>
          <w:szCs w:val="20"/>
        </w:rPr>
        <w:t xml:space="preserve">”, </w:t>
      </w:r>
      <w:r w:rsidR="0067473A" w:rsidRPr="0067473A">
        <w:rPr>
          <w:rFonts w:eastAsia="Times New Roman"/>
          <w:color w:val="000000" w:themeColor="text1"/>
          <w:sz w:val="20"/>
          <w:szCs w:val="20"/>
        </w:rPr>
        <w:t>Intel Corporation, CATT</w:t>
      </w:r>
    </w:p>
    <w:p w14:paraId="04CF9BBF" w14:textId="74833B63" w:rsidR="00C616A2" w:rsidRPr="006D39ED" w:rsidRDefault="00C616A2" w:rsidP="00134260">
      <w:pPr>
        <w:pStyle w:val="ListParagraph"/>
        <w:numPr>
          <w:ilvl w:val="0"/>
          <w:numId w:val="8"/>
        </w:numPr>
        <w:spacing w:after="160" w:line="259" w:lineRule="auto"/>
        <w:ind w:left="357" w:hanging="357"/>
        <w:rPr>
          <w:rFonts w:eastAsia="Times New Roman"/>
          <w:color w:val="000000" w:themeColor="text1"/>
          <w:sz w:val="20"/>
          <w:szCs w:val="20"/>
        </w:rPr>
      </w:pPr>
      <w:r w:rsidRPr="006D39ED">
        <w:rPr>
          <w:rFonts w:eastAsia="Times New Roman"/>
          <w:color w:val="000000" w:themeColor="text1"/>
          <w:sz w:val="20"/>
          <w:szCs w:val="20"/>
        </w:rPr>
        <w:t>R4-2111705</w:t>
      </w:r>
      <w:r w:rsidRPr="006D39ED">
        <w:rPr>
          <w:rFonts w:eastAsia="Times New Roman"/>
          <w:color w:val="000000" w:themeColor="text1"/>
          <w:sz w:val="20"/>
          <w:szCs w:val="20"/>
        </w:rPr>
        <w:tab/>
      </w:r>
      <w:r w:rsidR="009B0DE6" w:rsidRPr="006D39ED">
        <w:rPr>
          <w:rFonts w:eastAsia="Times New Roman"/>
          <w:color w:val="000000" w:themeColor="text1"/>
          <w:sz w:val="20"/>
          <w:szCs w:val="20"/>
        </w:rPr>
        <w:t>“</w:t>
      </w:r>
      <w:r w:rsidR="00AA6F05" w:rsidRPr="006D39ED">
        <w:rPr>
          <w:rFonts w:eastAsia="Times New Roman"/>
          <w:color w:val="000000" w:themeColor="text1"/>
          <w:sz w:val="20"/>
          <w:szCs w:val="20"/>
        </w:rPr>
        <w:t xml:space="preserve">LS on PRS processing samples”, </w:t>
      </w:r>
      <w:r w:rsidR="00232E7E" w:rsidRPr="006D39ED">
        <w:rPr>
          <w:rFonts w:eastAsia="Times New Roman"/>
          <w:color w:val="000000" w:themeColor="text1"/>
          <w:sz w:val="20"/>
          <w:szCs w:val="20"/>
        </w:rPr>
        <w:t>RAN1</w:t>
      </w:r>
    </w:p>
    <w:p w14:paraId="3E1C1EA8" w14:textId="25606EE5" w:rsidR="003247CC" w:rsidRPr="006D39ED" w:rsidRDefault="003247CC" w:rsidP="006D39ED">
      <w:pPr>
        <w:pStyle w:val="ListParagraph"/>
        <w:numPr>
          <w:ilvl w:val="0"/>
          <w:numId w:val="8"/>
        </w:numPr>
        <w:spacing w:after="160" w:line="259" w:lineRule="auto"/>
        <w:ind w:left="357" w:hanging="357"/>
        <w:rPr>
          <w:rFonts w:eastAsia="Times New Roman"/>
          <w:color w:val="000000" w:themeColor="text1"/>
          <w:sz w:val="20"/>
          <w:szCs w:val="20"/>
        </w:rPr>
      </w:pPr>
      <w:r w:rsidRPr="006D39ED">
        <w:rPr>
          <w:rFonts w:eastAsia="Times New Roman"/>
          <w:color w:val="000000" w:themeColor="text1"/>
          <w:sz w:val="20"/>
          <w:szCs w:val="20"/>
        </w:rPr>
        <w:t>3GPP TS 38.133 V17.12.0</w:t>
      </w:r>
      <w:r w:rsidR="006D39ED" w:rsidRPr="006D39ED">
        <w:rPr>
          <w:rFonts w:eastAsia="Times New Roman"/>
          <w:color w:val="000000" w:themeColor="text1"/>
          <w:sz w:val="20"/>
          <w:szCs w:val="20"/>
        </w:rPr>
        <w:tab/>
      </w:r>
      <w:r w:rsidR="00D22275" w:rsidRPr="006D39ED">
        <w:rPr>
          <w:rFonts w:eastAsia="Times New Roman"/>
          <w:color w:val="000000" w:themeColor="text1"/>
          <w:sz w:val="20"/>
          <w:szCs w:val="20"/>
        </w:rPr>
        <w:t>“Requirements for support of radio resource management”</w:t>
      </w:r>
    </w:p>
    <w:p w14:paraId="4CFE4E54" w14:textId="66D2BFFC" w:rsidR="005179D8" w:rsidRPr="006D39ED" w:rsidRDefault="005179D8" w:rsidP="00134260">
      <w:pPr>
        <w:pStyle w:val="ListParagraph"/>
        <w:numPr>
          <w:ilvl w:val="0"/>
          <w:numId w:val="8"/>
        </w:numPr>
        <w:spacing w:after="160" w:line="259" w:lineRule="auto"/>
        <w:ind w:left="357" w:hanging="357"/>
        <w:rPr>
          <w:rFonts w:eastAsia="Times New Roman"/>
          <w:color w:val="000000" w:themeColor="text1"/>
          <w:sz w:val="20"/>
          <w:szCs w:val="20"/>
        </w:rPr>
      </w:pPr>
      <w:r w:rsidRPr="006D39ED">
        <w:rPr>
          <w:rFonts w:eastAsia="Times New Roman"/>
          <w:color w:val="000000" w:themeColor="text1"/>
          <w:sz w:val="20"/>
          <w:szCs w:val="20"/>
        </w:rPr>
        <w:t>R1-2006916</w:t>
      </w:r>
      <w:r w:rsidR="009B11D4" w:rsidRPr="006D39ED">
        <w:rPr>
          <w:rFonts w:eastAsia="Times New Roman"/>
          <w:color w:val="000000" w:themeColor="text1"/>
          <w:sz w:val="20"/>
          <w:szCs w:val="20"/>
        </w:rPr>
        <w:tab/>
      </w:r>
      <w:r w:rsidR="0061607D" w:rsidRPr="006D39ED">
        <w:rPr>
          <w:rFonts w:eastAsia="Times New Roman"/>
          <w:color w:val="000000" w:themeColor="text1"/>
          <w:sz w:val="20"/>
          <w:szCs w:val="20"/>
        </w:rPr>
        <w:t>“Potential positioning enhancements”, Ericsson</w:t>
      </w:r>
    </w:p>
    <w:p w14:paraId="4B0FAFC6" w14:textId="6F18FC39" w:rsidR="009B5B89" w:rsidRDefault="009B5B89" w:rsidP="009B5B89">
      <w:pPr>
        <w:spacing w:after="160" w:line="259" w:lineRule="auto"/>
      </w:pPr>
    </w:p>
    <w:p w14:paraId="4684B5D5" w14:textId="77777777" w:rsidR="00193067" w:rsidRPr="000F4F71" w:rsidRDefault="00193067" w:rsidP="00193067">
      <w:pPr>
        <w:pStyle w:val="Heading1"/>
        <w:ind w:left="0" w:firstLine="0"/>
        <w:rPr>
          <w:szCs w:val="36"/>
          <w:lang w:val="en-CA"/>
        </w:rPr>
      </w:pPr>
      <w:r>
        <w:rPr>
          <w:szCs w:val="36"/>
          <w:lang w:val="en-CA"/>
        </w:rPr>
        <w:t>Appendix</w:t>
      </w:r>
    </w:p>
    <w:p w14:paraId="6C408517" w14:textId="77777777" w:rsidR="00193067" w:rsidRDefault="00193067" w:rsidP="00193067">
      <w:pPr>
        <w:tabs>
          <w:tab w:val="left" w:pos="851"/>
        </w:tabs>
        <w:rPr>
          <w:rFonts w:ascii="Arial" w:hAnsi="Arial" w:cs="Arial"/>
          <w:sz w:val="22"/>
          <w:szCs w:val="22"/>
          <w:lang w:val="en-CA"/>
        </w:rPr>
      </w:pPr>
    </w:p>
    <w:p w14:paraId="22D1A80A" w14:textId="77777777" w:rsidR="0085390A" w:rsidRPr="0085390A" w:rsidRDefault="0085390A" w:rsidP="0085390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85390A">
        <w:rPr>
          <w:rFonts w:ascii="Arial" w:hAnsi="Arial" w:cs="Arial"/>
          <w:b/>
          <w:noProof/>
          <w:sz w:val="24"/>
          <w:lang w:eastAsia="ja-JP"/>
        </w:rPr>
        <w:t xml:space="preserve">3GPP TSG-RAN WG4 Meeting # 100-e </w:t>
      </w:r>
      <w:r w:rsidRPr="0085390A">
        <w:rPr>
          <w:rFonts w:ascii="Arial" w:hAnsi="Arial" w:cs="Arial"/>
          <w:b/>
          <w:noProof/>
          <w:sz w:val="24"/>
          <w:lang w:eastAsia="ja-JP"/>
        </w:rPr>
        <w:tab/>
        <w:t xml:space="preserve">    R4-21XXXXX</w:t>
      </w:r>
    </w:p>
    <w:p w14:paraId="60284D8A" w14:textId="77777777" w:rsidR="0085390A" w:rsidRPr="0085390A" w:rsidRDefault="0085390A" w:rsidP="0085390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85390A">
        <w:rPr>
          <w:rFonts w:ascii="Arial" w:hAnsi="Arial" w:cs="Arial"/>
          <w:b/>
          <w:noProof/>
          <w:sz w:val="24"/>
          <w:lang w:eastAsia="ja-JP"/>
        </w:rPr>
        <w:t>Electronic Meeting 16</w:t>
      </w:r>
      <w:r w:rsidRPr="0085390A">
        <w:rPr>
          <w:rFonts w:ascii="Arial" w:hAnsi="Arial" w:cs="Arial"/>
          <w:b/>
          <w:noProof/>
          <w:sz w:val="24"/>
          <w:vertAlign w:val="superscript"/>
          <w:lang w:eastAsia="ja-JP"/>
        </w:rPr>
        <w:t>th</w:t>
      </w:r>
      <w:r w:rsidRPr="0085390A">
        <w:rPr>
          <w:rFonts w:ascii="Arial" w:hAnsi="Arial" w:cs="Arial"/>
          <w:b/>
          <w:noProof/>
          <w:sz w:val="24"/>
          <w:lang w:eastAsia="ja-JP"/>
        </w:rPr>
        <w:t xml:space="preserve"> August</w:t>
      </w:r>
      <w:r w:rsidRPr="0085390A">
        <w:rPr>
          <w:rFonts w:ascii="Arial" w:hAnsi="Arial" w:cs="Arial"/>
          <w:b/>
          <w:noProof/>
          <w:sz w:val="24"/>
          <w:vertAlign w:val="superscript"/>
          <w:lang w:eastAsia="ja-JP"/>
        </w:rPr>
        <w:t xml:space="preserve"> </w:t>
      </w:r>
      <w:r w:rsidRPr="0085390A">
        <w:rPr>
          <w:rFonts w:ascii="Arial" w:hAnsi="Arial" w:cs="Arial"/>
          <w:b/>
          <w:noProof/>
          <w:sz w:val="24"/>
          <w:lang w:eastAsia="ja-JP"/>
        </w:rPr>
        <w:t>– 27</w:t>
      </w:r>
      <w:r w:rsidRPr="0085390A">
        <w:rPr>
          <w:rFonts w:ascii="Arial" w:hAnsi="Arial" w:cs="Arial"/>
          <w:b/>
          <w:noProof/>
          <w:sz w:val="24"/>
          <w:vertAlign w:val="superscript"/>
          <w:lang w:eastAsia="ja-JP"/>
        </w:rPr>
        <w:t>th</w:t>
      </w:r>
      <w:r w:rsidRPr="0085390A">
        <w:rPr>
          <w:rFonts w:ascii="Arial" w:hAnsi="Arial" w:cs="Arial"/>
          <w:b/>
          <w:noProof/>
          <w:sz w:val="24"/>
          <w:lang w:eastAsia="ja-JP"/>
        </w:rPr>
        <w:t xml:space="preserve"> August 2021</w:t>
      </w:r>
    </w:p>
    <w:p w14:paraId="6AFDC786" w14:textId="77777777" w:rsidR="00193067" w:rsidRDefault="00193067" w:rsidP="00193067">
      <w:pPr>
        <w:rPr>
          <w:rFonts w:ascii="Arial" w:hAnsi="Arial" w:cs="Arial"/>
        </w:rPr>
      </w:pPr>
    </w:p>
    <w:p w14:paraId="4C1D5D17" w14:textId="6C7F930C" w:rsidR="00037C15" w:rsidRDefault="00193067" w:rsidP="00193067">
      <w:pPr>
        <w:spacing w:after="60"/>
        <w:ind w:left="1985" w:hanging="1985"/>
        <w:rPr>
          <w:rFonts w:ascii="Arial" w:hAnsi="Arial" w:cs="Arial"/>
          <w:bCs/>
        </w:rPr>
      </w:pPr>
      <w:r>
        <w:rPr>
          <w:rFonts w:ascii="Arial" w:hAnsi="Arial" w:cs="Arial"/>
          <w:b/>
        </w:rPr>
        <w:t>Title:</w:t>
      </w:r>
      <w:r>
        <w:rPr>
          <w:rFonts w:ascii="Arial" w:hAnsi="Arial" w:cs="Arial"/>
          <w:b/>
        </w:rPr>
        <w:tab/>
      </w:r>
      <w:r w:rsidR="00134260" w:rsidRPr="00134260">
        <w:rPr>
          <w:rFonts w:ascii="Arial" w:hAnsi="Arial" w:cs="Arial"/>
          <w:bCs/>
        </w:rPr>
        <w:t>Reply LS on PRS processing samples</w:t>
      </w:r>
    </w:p>
    <w:p w14:paraId="327A33C1" w14:textId="44157F94" w:rsidR="00193067" w:rsidRDefault="00193067" w:rsidP="00193067">
      <w:pPr>
        <w:spacing w:after="60"/>
        <w:ind w:left="1985" w:hanging="1985"/>
        <w:rPr>
          <w:rFonts w:ascii="Arial" w:hAnsi="Arial" w:cs="Arial"/>
          <w:bCs/>
        </w:rPr>
      </w:pPr>
      <w:r>
        <w:rPr>
          <w:rFonts w:ascii="Arial" w:hAnsi="Arial" w:cs="Arial"/>
          <w:b/>
        </w:rPr>
        <w:t>Response to:</w:t>
      </w:r>
      <w:r>
        <w:rPr>
          <w:rFonts w:ascii="Arial" w:hAnsi="Arial" w:cs="Arial"/>
          <w:bCs/>
        </w:rPr>
        <w:tab/>
      </w:r>
      <w:r w:rsidR="00037C15" w:rsidRPr="00116A9B">
        <w:rPr>
          <w:rFonts w:ascii="Arial" w:hAnsi="Arial" w:cs="Arial"/>
          <w:bCs/>
        </w:rPr>
        <w:t>R1-</w:t>
      </w:r>
      <w:r w:rsidR="00C105ED">
        <w:rPr>
          <w:rFonts w:ascii="Arial" w:hAnsi="Arial" w:cs="Arial"/>
          <w:bCs/>
        </w:rPr>
        <w:t>2106185</w:t>
      </w:r>
      <w:r w:rsidR="00037C15">
        <w:rPr>
          <w:rFonts w:ascii="Arial" w:hAnsi="Arial" w:cs="Arial"/>
          <w:bCs/>
        </w:rPr>
        <w:t xml:space="preserve"> </w:t>
      </w:r>
      <w:r>
        <w:rPr>
          <w:rFonts w:ascii="Arial" w:hAnsi="Arial" w:cs="Arial"/>
          <w:bCs/>
        </w:rPr>
        <w:t>“</w:t>
      </w:r>
      <w:r w:rsidR="00A0730C" w:rsidRPr="00A0730C">
        <w:rPr>
          <w:rFonts w:ascii="Arial" w:hAnsi="Arial" w:cs="Arial"/>
          <w:bCs/>
        </w:rPr>
        <w:t>LS on PRS processing samples</w:t>
      </w:r>
      <w:r>
        <w:rPr>
          <w:rFonts w:ascii="Arial" w:hAnsi="Arial" w:cs="Arial"/>
          <w:bCs/>
        </w:rPr>
        <w:t>”</w:t>
      </w:r>
    </w:p>
    <w:p w14:paraId="15203534" w14:textId="77777777" w:rsidR="00193067" w:rsidRDefault="00193067" w:rsidP="00193067">
      <w:pPr>
        <w:spacing w:after="60"/>
        <w:ind w:left="1985" w:hanging="1985"/>
        <w:rPr>
          <w:rFonts w:ascii="Arial" w:hAnsi="Arial" w:cs="Arial"/>
          <w:bCs/>
        </w:rPr>
      </w:pPr>
      <w:r>
        <w:rPr>
          <w:rFonts w:ascii="Arial" w:hAnsi="Arial" w:cs="Arial"/>
          <w:b/>
        </w:rPr>
        <w:t>Release:</w:t>
      </w:r>
      <w:r>
        <w:rPr>
          <w:rFonts w:ascii="Arial" w:hAnsi="Arial" w:cs="Arial"/>
          <w:bCs/>
        </w:rPr>
        <w:tab/>
        <w:t>Rel-17</w:t>
      </w:r>
    </w:p>
    <w:p w14:paraId="0FA5C750" w14:textId="0C214620" w:rsidR="00193067" w:rsidRDefault="00193067" w:rsidP="00193067">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w:t>
      </w:r>
      <w:r w:rsidR="004B7BE7">
        <w:rPr>
          <w:rFonts w:ascii="Arial" w:hAnsi="Arial" w:cs="Arial"/>
          <w:bCs/>
        </w:rPr>
        <w:t>pos_enh</w:t>
      </w:r>
      <w:proofErr w:type="spellEnd"/>
    </w:p>
    <w:p w14:paraId="65DBFD1C" w14:textId="77777777" w:rsidR="00193067" w:rsidRDefault="00193067" w:rsidP="00193067">
      <w:pPr>
        <w:spacing w:after="60"/>
        <w:ind w:left="1985" w:hanging="1985"/>
        <w:rPr>
          <w:rFonts w:ascii="Arial" w:hAnsi="Arial" w:cs="Arial"/>
          <w:b/>
        </w:rPr>
      </w:pPr>
    </w:p>
    <w:p w14:paraId="438A0C17" w14:textId="77777777" w:rsidR="00193067" w:rsidRDefault="00193067" w:rsidP="00193067">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658CD">
        <w:rPr>
          <w:rFonts w:ascii="Arial" w:hAnsi="Arial" w:cs="Arial"/>
          <w:bCs/>
        </w:rPr>
        <w:t>RAN WG4</w:t>
      </w:r>
    </w:p>
    <w:p w14:paraId="21FE9DEE" w14:textId="77777777" w:rsidR="00193067" w:rsidRDefault="00193067" w:rsidP="00193067">
      <w:pPr>
        <w:spacing w:after="60"/>
        <w:ind w:left="1985" w:hanging="1985"/>
        <w:rPr>
          <w:rFonts w:ascii="Arial" w:hAnsi="Arial" w:cs="Arial"/>
          <w:bCs/>
        </w:rPr>
      </w:pPr>
      <w:r>
        <w:rPr>
          <w:rFonts w:ascii="Arial" w:hAnsi="Arial" w:cs="Arial"/>
          <w:b/>
        </w:rPr>
        <w:t>To:</w:t>
      </w:r>
      <w:r>
        <w:rPr>
          <w:rFonts w:ascii="Arial" w:hAnsi="Arial" w:cs="Arial"/>
          <w:bCs/>
        </w:rPr>
        <w:tab/>
        <w:t>RAN WG1</w:t>
      </w:r>
    </w:p>
    <w:p w14:paraId="3FFD898E" w14:textId="77777777" w:rsidR="00193067" w:rsidRDefault="00193067" w:rsidP="00193067">
      <w:pPr>
        <w:spacing w:after="60"/>
        <w:ind w:left="1985" w:hanging="1985"/>
        <w:rPr>
          <w:rFonts w:ascii="Arial" w:hAnsi="Arial" w:cs="Arial"/>
          <w:bCs/>
        </w:rPr>
      </w:pPr>
      <w:r>
        <w:rPr>
          <w:rFonts w:ascii="Arial" w:hAnsi="Arial" w:cs="Arial"/>
          <w:b/>
        </w:rPr>
        <w:t>Cc:</w:t>
      </w:r>
      <w:r>
        <w:rPr>
          <w:rFonts w:ascii="Arial" w:hAnsi="Arial" w:cs="Arial"/>
          <w:bCs/>
        </w:rPr>
        <w:tab/>
        <w:t>RAN WG2, RAN WG3, RAN</w:t>
      </w:r>
    </w:p>
    <w:p w14:paraId="7C92DB1B" w14:textId="77777777" w:rsidR="00193067" w:rsidRDefault="00193067" w:rsidP="00193067">
      <w:pPr>
        <w:spacing w:after="60"/>
        <w:ind w:left="1985" w:hanging="1985"/>
        <w:rPr>
          <w:rFonts w:ascii="Arial" w:hAnsi="Arial" w:cs="Arial"/>
          <w:bCs/>
        </w:rPr>
      </w:pPr>
    </w:p>
    <w:p w14:paraId="28ECA8CD" w14:textId="77777777" w:rsidR="00193067" w:rsidRDefault="00193067" w:rsidP="00193067">
      <w:pPr>
        <w:tabs>
          <w:tab w:val="left" w:pos="2268"/>
        </w:tabs>
        <w:rPr>
          <w:rFonts w:ascii="Arial" w:hAnsi="Arial" w:cs="Arial"/>
          <w:bCs/>
        </w:rPr>
      </w:pPr>
      <w:r>
        <w:rPr>
          <w:rFonts w:ascii="Arial" w:hAnsi="Arial" w:cs="Arial"/>
          <w:b/>
        </w:rPr>
        <w:t>Contact Person:</w:t>
      </w:r>
      <w:r>
        <w:rPr>
          <w:rFonts w:ascii="Arial" w:hAnsi="Arial" w:cs="Arial"/>
          <w:bCs/>
        </w:rPr>
        <w:tab/>
      </w:r>
    </w:p>
    <w:p w14:paraId="1A147C0B" w14:textId="52876E69" w:rsidR="00193067" w:rsidRPr="000F5D56" w:rsidRDefault="00193067" w:rsidP="00193067">
      <w:pPr>
        <w:spacing w:after="60"/>
        <w:ind w:left="1985" w:hanging="1985"/>
        <w:rPr>
          <w:rFonts w:ascii="Arial" w:hAnsi="Arial" w:cs="Arial"/>
          <w:b/>
        </w:rPr>
      </w:pPr>
      <w:r w:rsidRPr="000F5D56">
        <w:rPr>
          <w:rFonts w:ascii="Arial" w:hAnsi="Arial" w:cs="Arial"/>
          <w:b/>
        </w:rPr>
        <w:t>Name:</w:t>
      </w:r>
      <w:r w:rsidRPr="000F5D56">
        <w:rPr>
          <w:rFonts w:ascii="Arial" w:hAnsi="Arial" w:cs="Arial"/>
          <w:b/>
        </w:rPr>
        <w:tab/>
      </w:r>
      <w:r w:rsidR="004B7BE7">
        <w:rPr>
          <w:rFonts w:ascii="Arial" w:hAnsi="Arial" w:cs="Arial"/>
          <w:bCs/>
        </w:rPr>
        <w:t>Dominik Frank</w:t>
      </w:r>
    </w:p>
    <w:p w14:paraId="1EE774FC" w14:textId="53A7B3BA" w:rsidR="00193067" w:rsidRPr="000F5D56" w:rsidRDefault="00193067" w:rsidP="00193067">
      <w:pPr>
        <w:spacing w:after="60"/>
        <w:ind w:left="1985" w:hanging="1985"/>
        <w:rPr>
          <w:rFonts w:ascii="Arial" w:hAnsi="Arial" w:cs="Arial"/>
          <w:b/>
        </w:rPr>
      </w:pPr>
      <w:r w:rsidRPr="000F5D56">
        <w:rPr>
          <w:rFonts w:ascii="Arial" w:hAnsi="Arial" w:cs="Arial"/>
          <w:b/>
        </w:rPr>
        <w:t>E-mail Address:</w:t>
      </w:r>
      <w:r w:rsidRPr="000F5D56">
        <w:rPr>
          <w:rFonts w:ascii="Arial" w:hAnsi="Arial" w:cs="Arial"/>
          <w:b/>
        </w:rPr>
        <w:tab/>
      </w:r>
      <w:proofErr w:type="spellStart"/>
      <w:r w:rsidR="004B7BE7">
        <w:rPr>
          <w:rFonts w:ascii="Arial" w:hAnsi="Arial" w:cs="Arial"/>
          <w:bCs/>
        </w:rPr>
        <w:t>dominik</w:t>
      </w:r>
      <w:proofErr w:type="spellEnd"/>
      <w:r>
        <w:rPr>
          <w:rFonts w:ascii="Arial" w:hAnsi="Arial" w:cs="Arial"/>
          <w:bCs/>
        </w:rPr>
        <w:t xml:space="preserve"> dot </w:t>
      </w:r>
      <w:r w:rsidR="004B7BE7">
        <w:rPr>
          <w:rFonts w:ascii="Arial" w:hAnsi="Arial" w:cs="Arial"/>
          <w:bCs/>
        </w:rPr>
        <w:t xml:space="preserve">frank </w:t>
      </w:r>
      <w:r>
        <w:rPr>
          <w:rFonts w:ascii="Arial" w:hAnsi="Arial" w:cs="Arial"/>
          <w:bCs/>
        </w:rPr>
        <w:t xml:space="preserve">at </w:t>
      </w:r>
      <w:proofErr w:type="spellStart"/>
      <w:r>
        <w:rPr>
          <w:rFonts w:ascii="Arial" w:hAnsi="Arial" w:cs="Arial"/>
          <w:bCs/>
        </w:rPr>
        <w:t>ericsson</w:t>
      </w:r>
      <w:proofErr w:type="spellEnd"/>
      <w:r>
        <w:rPr>
          <w:rFonts w:ascii="Arial" w:hAnsi="Arial" w:cs="Arial"/>
          <w:bCs/>
        </w:rPr>
        <w:t xml:space="preserve"> dot com</w:t>
      </w:r>
    </w:p>
    <w:p w14:paraId="307FA9DC" w14:textId="77777777" w:rsidR="00193067" w:rsidRDefault="00193067" w:rsidP="00193067">
      <w:pPr>
        <w:spacing w:after="60"/>
        <w:rPr>
          <w:rFonts w:ascii="Arial" w:hAnsi="Arial" w:cs="Arial"/>
          <w:b/>
        </w:rPr>
      </w:pPr>
    </w:p>
    <w:p w14:paraId="2CA42D3F" w14:textId="77777777" w:rsidR="00193067" w:rsidRDefault="00193067" w:rsidP="00193067">
      <w:pPr>
        <w:spacing w:after="60"/>
        <w:ind w:left="1985" w:hanging="1985"/>
        <w:rPr>
          <w:rFonts w:ascii="Arial" w:hAnsi="Arial" w:cs="Arial"/>
          <w:bCs/>
        </w:rPr>
      </w:pPr>
      <w:r>
        <w:rPr>
          <w:rFonts w:ascii="Arial" w:hAnsi="Arial" w:cs="Arial"/>
          <w:b/>
        </w:rPr>
        <w:t>Attachments:</w:t>
      </w:r>
      <w:r>
        <w:rPr>
          <w:rFonts w:ascii="Arial" w:hAnsi="Arial" w:cs="Arial"/>
          <w:bCs/>
        </w:rPr>
        <w:tab/>
      </w:r>
    </w:p>
    <w:p w14:paraId="316898F0" w14:textId="77777777" w:rsidR="00193067" w:rsidRDefault="00193067" w:rsidP="00193067">
      <w:pPr>
        <w:pBdr>
          <w:bottom w:val="single" w:sz="4" w:space="1" w:color="auto"/>
        </w:pBdr>
        <w:rPr>
          <w:rFonts w:ascii="Arial" w:hAnsi="Arial" w:cs="Arial"/>
        </w:rPr>
      </w:pPr>
    </w:p>
    <w:p w14:paraId="14BFFADE" w14:textId="77777777" w:rsidR="00193067" w:rsidRDefault="00193067" w:rsidP="00193067">
      <w:pPr>
        <w:rPr>
          <w:rFonts w:ascii="Arial" w:hAnsi="Arial" w:cs="Arial"/>
        </w:rPr>
      </w:pPr>
    </w:p>
    <w:p w14:paraId="2407DBA9" w14:textId="575CA850" w:rsidR="00193067" w:rsidRDefault="00193067" w:rsidP="00193067">
      <w:pPr>
        <w:spacing w:after="120"/>
        <w:rPr>
          <w:rFonts w:ascii="Arial" w:hAnsi="Arial" w:cs="Arial"/>
          <w:b/>
        </w:rPr>
      </w:pPr>
      <w:r>
        <w:rPr>
          <w:rFonts w:ascii="Arial" w:hAnsi="Arial" w:cs="Arial"/>
          <w:b/>
        </w:rPr>
        <w:t>1. Overall Description:</w:t>
      </w:r>
      <w:r w:rsidRPr="003A04B0">
        <w:rPr>
          <w:rFonts w:ascii="Arial" w:hAnsi="Arial" w:cs="Arial"/>
          <w:b/>
        </w:rPr>
        <w:t xml:space="preserve"> </w:t>
      </w:r>
    </w:p>
    <w:p w14:paraId="0DE28DA9" w14:textId="01A2A518" w:rsidR="004077AA" w:rsidRDefault="004077AA" w:rsidP="004077AA">
      <w:pPr>
        <w:spacing w:after="120"/>
        <w:rPr>
          <w:rFonts w:ascii="Arial" w:hAnsi="Arial" w:cs="Arial"/>
          <w:lang w:eastAsia="zh-CN"/>
        </w:rPr>
      </w:pPr>
      <w:r>
        <w:rPr>
          <w:rFonts w:ascii="Arial" w:hAnsi="Arial" w:cs="Arial"/>
          <w:lang w:eastAsia="zh-CN"/>
        </w:rPr>
        <w:t xml:space="preserve">RAN4 thanks RAN1 for the LS on </w:t>
      </w:r>
      <w:r w:rsidRPr="00E72958">
        <w:rPr>
          <w:rFonts w:ascii="Arial" w:hAnsi="Arial" w:cs="Arial"/>
          <w:lang w:eastAsia="zh-CN"/>
        </w:rPr>
        <w:t>“</w:t>
      </w:r>
      <w:r>
        <w:rPr>
          <w:rFonts w:ascii="Arial" w:hAnsi="Arial" w:cs="Arial"/>
          <w:lang w:eastAsia="zh-CN"/>
        </w:rPr>
        <w:t>PRS processing samples</w:t>
      </w:r>
      <w:r w:rsidRPr="00E72958">
        <w:rPr>
          <w:rFonts w:ascii="Arial" w:hAnsi="Arial" w:cs="Arial"/>
          <w:lang w:eastAsia="zh-CN"/>
        </w:rPr>
        <w:t>”</w:t>
      </w:r>
      <w:r>
        <w:rPr>
          <w:rFonts w:ascii="Arial" w:hAnsi="Arial" w:cs="Arial"/>
          <w:lang w:eastAsia="zh-CN"/>
        </w:rPr>
        <w:t xml:space="preserve"> and has reviewed the agreements made in RAN1. RAN4 proposes that</w:t>
      </w:r>
    </w:p>
    <w:p w14:paraId="465A5533" w14:textId="77777777" w:rsidR="00E72940" w:rsidRPr="00E72940" w:rsidRDefault="00E72940" w:rsidP="00E72940">
      <w:pPr>
        <w:pStyle w:val="Proposal"/>
        <w:numPr>
          <w:ilvl w:val="0"/>
          <w:numId w:val="37"/>
        </w:numPr>
        <w:tabs>
          <w:tab w:val="clear" w:pos="1588"/>
          <w:tab w:val="num" w:pos="1730"/>
        </w:tabs>
        <w:jc w:val="left"/>
        <w:rPr>
          <w:lang w:val="en-US"/>
        </w:rPr>
      </w:pPr>
      <w:r w:rsidRPr="00E72940">
        <w:rPr>
          <w:lang w:val="en-US"/>
        </w:rPr>
        <w:t>Allow configuration of DL-PRS with any combination of comb-factor and symbol length, including symbol length 1.</w:t>
      </w:r>
    </w:p>
    <w:p w14:paraId="12835315" w14:textId="77777777" w:rsidR="00E72940" w:rsidRPr="008E22E1" w:rsidRDefault="00E72940" w:rsidP="00E72940">
      <w:pPr>
        <w:pStyle w:val="Proposal"/>
        <w:numPr>
          <w:ilvl w:val="0"/>
          <w:numId w:val="36"/>
        </w:numPr>
        <w:tabs>
          <w:tab w:val="clear" w:pos="1588"/>
          <w:tab w:val="num" w:pos="1730"/>
        </w:tabs>
        <w:jc w:val="left"/>
        <w:rPr>
          <w:lang w:val="en-US"/>
        </w:rPr>
      </w:pPr>
      <w:r w:rsidRPr="008E22E1">
        <w:rPr>
          <w:lang w:val="en-US"/>
        </w:rPr>
        <w:t xml:space="preserve">RAN4 to analyze impact of allowing DL-PRS configuration of 1 symbol for </w:t>
      </w:r>
      <w:proofErr w:type="spellStart"/>
      <w:r w:rsidRPr="008E22E1">
        <w:rPr>
          <w:lang w:val="en-US"/>
        </w:rPr>
        <w:t>InF</w:t>
      </w:r>
      <w:proofErr w:type="spellEnd"/>
      <w:r w:rsidRPr="008E22E1">
        <w:rPr>
          <w:lang w:val="en-US"/>
        </w:rPr>
        <w:t xml:space="preserve"> and IOO channel models</w:t>
      </w:r>
    </w:p>
    <w:p w14:paraId="53170007" w14:textId="77777777" w:rsidR="00E72940" w:rsidRPr="008E22E1" w:rsidRDefault="00E72940" w:rsidP="00E72940">
      <w:pPr>
        <w:pStyle w:val="Proposal"/>
        <w:numPr>
          <w:ilvl w:val="0"/>
          <w:numId w:val="36"/>
        </w:numPr>
        <w:tabs>
          <w:tab w:val="clear" w:pos="1588"/>
          <w:tab w:val="num" w:pos="1730"/>
        </w:tabs>
        <w:jc w:val="left"/>
        <w:rPr>
          <w:lang w:val="en-US"/>
        </w:rPr>
      </w:pPr>
      <w:r w:rsidRPr="008E22E1">
        <w:rPr>
          <w:lang w:val="en-US"/>
        </w:rPr>
        <w:lastRenderedPageBreak/>
        <w:t xml:space="preserve">RAN4 to analyze impact of allowing DL-PRS configuration of 1 symbol for channel models other than </w:t>
      </w:r>
      <w:proofErr w:type="spellStart"/>
      <w:r w:rsidRPr="008E22E1">
        <w:rPr>
          <w:lang w:val="en-US"/>
        </w:rPr>
        <w:t>InF</w:t>
      </w:r>
      <w:proofErr w:type="spellEnd"/>
      <w:r w:rsidRPr="008E22E1">
        <w:rPr>
          <w:lang w:val="en-US"/>
        </w:rPr>
        <w:t xml:space="preserve"> and IOO with regards to delay spread, detection threshold and side conditions</w:t>
      </w:r>
    </w:p>
    <w:p w14:paraId="18B1DF94" w14:textId="77777777" w:rsidR="004077AA" w:rsidRPr="00E72940" w:rsidRDefault="004077AA" w:rsidP="00193067">
      <w:pPr>
        <w:spacing w:after="120"/>
        <w:rPr>
          <w:rFonts w:ascii="Arial" w:hAnsi="Arial" w:cs="Arial"/>
          <w:b/>
          <w:lang w:val="en-US"/>
        </w:rPr>
      </w:pPr>
    </w:p>
    <w:p w14:paraId="4090AA4A" w14:textId="77777777" w:rsidR="00193067" w:rsidRPr="00113B0E" w:rsidRDefault="00193067" w:rsidP="00193067">
      <w:pPr>
        <w:spacing w:after="120"/>
        <w:rPr>
          <w:rFonts w:ascii="Arial" w:hAnsi="Arial" w:cs="Arial"/>
          <w:b/>
        </w:rPr>
      </w:pPr>
      <w:r w:rsidRPr="00113B0E">
        <w:rPr>
          <w:rFonts w:ascii="Arial" w:hAnsi="Arial" w:cs="Arial"/>
          <w:b/>
        </w:rPr>
        <w:t>2. Actions:</w:t>
      </w:r>
    </w:p>
    <w:p w14:paraId="08E1A58A" w14:textId="77777777" w:rsidR="00193067" w:rsidRPr="00113B0E" w:rsidRDefault="00193067" w:rsidP="00193067">
      <w:pPr>
        <w:spacing w:after="120"/>
        <w:ind w:left="1985" w:hanging="1985"/>
        <w:rPr>
          <w:rFonts w:ascii="Arial" w:hAnsi="Arial" w:cs="Arial"/>
          <w:b/>
        </w:rPr>
      </w:pPr>
      <w:r w:rsidRPr="00113B0E">
        <w:rPr>
          <w:rFonts w:ascii="Arial" w:hAnsi="Arial" w:cs="Arial"/>
          <w:b/>
        </w:rPr>
        <w:t>To RAN WG</w:t>
      </w:r>
      <w:r>
        <w:rPr>
          <w:rFonts w:ascii="Arial" w:hAnsi="Arial" w:cs="Arial"/>
          <w:b/>
        </w:rPr>
        <w:t>1</w:t>
      </w:r>
      <w:r w:rsidRPr="00113B0E">
        <w:rPr>
          <w:rFonts w:ascii="Arial" w:hAnsi="Arial" w:cs="Arial"/>
          <w:b/>
        </w:rPr>
        <w:t xml:space="preserve"> group.</w:t>
      </w:r>
    </w:p>
    <w:p w14:paraId="53984BA4" w14:textId="77777777" w:rsidR="00193067" w:rsidRPr="00465749" w:rsidRDefault="00193067" w:rsidP="00193067">
      <w:pPr>
        <w:spacing w:after="120"/>
        <w:ind w:left="993" w:hanging="993"/>
        <w:rPr>
          <w:rFonts w:ascii="Arial" w:hAnsi="Arial" w:cs="Arial"/>
        </w:rPr>
      </w:pPr>
      <w:r w:rsidRPr="00113B0E">
        <w:rPr>
          <w:rFonts w:ascii="Arial" w:hAnsi="Arial" w:cs="Arial"/>
          <w:b/>
        </w:rPr>
        <w:t xml:space="preserve">ACTION: </w:t>
      </w:r>
      <w:r w:rsidRPr="00113B0E">
        <w:rPr>
          <w:rFonts w:ascii="Arial" w:hAnsi="Arial" w:cs="Arial"/>
          <w:b/>
        </w:rPr>
        <w:tab/>
      </w:r>
      <w:r>
        <w:rPr>
          <w:rFonts w:ascii="Arial" w:hAnsi="Arial" w:cs="Arial"/>
        </w:rPr>
        <w:t>RAN4 kindly asks RAN1 to take the above information into account in the further specification work.</w:t>
      </w:r>
    </w:p>
    <w:p w14:paraId="149AA860" w14:textId="77777777" w:rsidR="00193067" w:rsidRDefault="00193067" w:rsidP="00193067">
      <w:pPr>
        <w:spacing w:after="120"/>
        <w:rPr>
          <w:rFonts w:ascii="Arial" w:hAnsi="Arial" w:cs="Arial"/>
          <w:b/>
        </w:rPr>
      </w:pPr>
      <w:r>
        <w:rPr>
          <w:rFonts w:ascii="Arial" w:hAnsi="Arial" w:cs="Arial"/>
          <w:b/>
        </w:rPr>
        <w:br/>
        <w:t>3. References:</w:t>
      </w:r>
    </w:p>
    <w:p w14:paraId="0C3A1D88" w14:textId="77777777" w:rsidR="00193067" w:rsidRDefault="00193067" w:rsidP="00193067">
      <w:pPr>
        <w:spacing w:after="120"/>
        <w:ind w:left="993" w:hanging="993"/>
        <w:rPr>
          <w:rFonts w:ascii="Arial" w:hAnsi="Arial" w:cs="Arial"/>
        </w:rPr>
      </w:pPr>
    </w:p>
    <w:p w14:paraId="2C8B95CB" w14:textId="77777777" w:rsidR="00193067" w:rsidRDefault="00193067" w:rsidP="00193067">
      <w:pPr>
        <w:spacing w:after="120"/>
        <w:rPr>
          <w:rFonts w:ascii="Arial" w:hAnsi="Arial" w:cs="Arial"/>
          <w:b/>
        </w:rPr>
      </w:pPr>
      <w:r>
        <w:rPr>
          <w:rFonts w:ascii="Arial" w:hAnsi="Arial" w:cs="Arial"/>
          <w:b/>
        </w:rPr>
        <w:t>4. Date of Next TSG-RAN WG4 Meetings:</w:t>
      </w:r>
    </w:p>
    <w:p w14:paraId="1E5811F4" w14:textId="77777777" w:rsidR="003E16C8" w:rsidRDefault="003E16C8" w:rsidP="003E16C8">
      <w:pPr>
        <w:tabs>
          <w:tab w:val="left" w:pos="3420"/>
        </w:tabs>
        <w:spacing w:after="120"/>
        <w:ind w:left="2268" w:hanging="2268"/>
        <w:rPr>
          <w:rFonts w:cs="Arial"/>
          <w:bCs/>
        </w:rPr>
      </w:pPr>
      <w:r>
        <w:rPr>
          <w:rFonts w:cs="Arial"/>
          <w:bCs/>
        </w:rPr>
        <w:t>TSG RAN WG4 Meeting #101-e</w:t>
      </w:r>
      <w:r>
        <w:rPr>
          <w:rFonts w:cs="Arial"/>
          <w:bCs/>
        </w:rPr>
        <w:tab/>
      </w:r>
      <w:r>
        <w:rPr>
          <w:rFonts w:cs="Arial"/>
          <w:bCs/>
        </w:rPr>
        <w:tab/>
        <w:t>November 1 - 12, 2021</w:t>
      </w:r>
      <w:r>
        <w:rPr>
          <w:rFonts w:cs="Arial"/>
          <w:bCs/>
        </w:rPr>
        <w:tab/>
      </w:r>
      <w:r>
        <w:rPr>
          <w:rFonts w:cs="Arial"/>
          <w:bCs/>
        </w:rPr>
        <w:tab/>
      </w:r>
      <w:r>
        <w:rPr>
          <w:rFonts w:cs="Arial"/>
          <w:bCs/>
        </w:rPr>
        <w:tab/>
      </w:r>
      <w:r>
        <w:rPr>
          <w:rFonts w:cs="Arial"/>
          <w:bCs/>
        </w:rPr>
        <w:tab/>
        <w:t>Electronic Meeting</w:t>
      </w:r>
    </w:p>
    <w:p w14:paraId="7495D4CF" w14:textId="3BE76D0B" w:rsidR="008D2EB4" w:rsidRPr="008D2EB4" w:rsidRDefault="008D2EB4" w:rsidP="008D2EB4">
      <w:pPr>
        <w:tabs>
          <w:tab w:val="left" w:pos="3420"/>
        </w:tabs>
        <w:spacing w:after="120"/>
        <w:ind w:left="2268" w:hanging="2268"/>
        <w:rPr>
          <w:rFonts w:cs="Arial"/>
          <w:bCs/>
        </w:rPr>
      </w:pPr>
      <w:r>
        <w:rPr>
          <w:rFonts w:cs="Arial"/>
          <w:bCs/>
        </w:rPr>
        <w:t>TSG RAN WG4 Meeting #102-e</w:t>
      </w:r>
      <w:r>
        <w:rPr>
          <w:rFonts w:cs="Arial"/>
          <w:bCs/>
        </w:rPr>
        <w:tab/>
      </w:r>
      <w:r>
        <w:rPr>
          <w:rFonts w:cs="Arial"/>
          <w:bCs/>
        </w:rPr>
        <w:tab/>
      </w:r>
      <w:r w:rsidR="001E0E2E">
        <w:rPr>
          <w:rFonts w:cs="Arial"/>
          <w:bCs/>
        </w:rPr>
        <w:t>February</w:t>
      </w:r>
      <w:r>
        <w:rPr>
          <w:rFonts w:cs="Arial"/>
          <w:bCs/>
        </w:rPr>
        <w:t xml:space="preserve"> </w:t>
      </w:r>
      <w:r w:rsidR="001E0E2E">
        <w:rPr>
          <w:rFonts w:cs="Arial"/>
          <w:bCs/>
        </w:rPr>
        <w:t>21</w:t>
      </w:r>
      <w:r>
        <w:rPr>
          <w:rFonts w:cs="Arial"/>
          <w:bCs/>
        </w:rPr>
        <w:t xml:space="preserve"> - 2</w:t>
      </w:r>
      <w:r w:rsidR="001E0E2E">
        <w:rPr>
          <w:rFonts w:cs="Arial"/>
          <w:bCs/>
        </w:rPr>
        <w:t>5</w:t>
      </w:r>
      <w:r>
        <w:rPr>
          <w:rFonts w:cs="Arial"/>
          <w:bCs/>
        </w:rPr>
        <w:t>, 202</w:t>
      </w:r>
      <w:r w:rsidR="001E0E2E">
        <w:rPr>
          <w:rFonts w:cs="Arial"/>
          <w:bCs/>
        </w:rPr>
        <w:t>2</w:t>
      </w:r>
      <w:r>
        <w:rPr>
          <w:rFonts w:cs="Arial"/>
          <w:bCs/>
        </w:rPr>
        <w:tab/>
      </w:r>
      <w:r>
        <w:rPr>
          <w:rFonts w:cs="Arial"/>
          <w:bCs/>
        </w:rPr>
        <w:tab/>
      </w:r>
      <w:r>
        <w:rPr>
          <w:rFonts w:cs="Arial"/>
          <w:bCs/>
        </w:rPr>
        <w:tab/>
      </w:r>
      <w:r>
        <w:rPr>
          <w:rFonts w:cs="Arial"/>
          <w:bCs/>
        </w:rPr>
        <w:tab/>
      </w:r>
      <w:r w:rsidR="00843F3E">
        <w:rPr>
          <w:rFonts w:cs="Arial"/>
          <w:bCs/>
        </w:rPr>
        <w:t>Athens, Greece</w:t>
      </w:r>
    </w:p>
    <w:p w14:paraId="5E4E2A31" w14:textId="32D2F4DF" w:rsidR="009B5B89" w:rsidRPr="009B5B89" w:rsidRDefault="009B5B89" w:rsidP="009B5B89">
      <w:pPr>
        <w:spacing w:after="160" w:line="259" w:lineRule="auto"/>
      </w:pPr>
    </w:p>
    <w:sectPr w:rsidR="009B5B89" w:rsidRPr="009B5B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92479" w14:textId="77777777" w:rsidR="00303ABB" w:rsidRDefault="00303ABB">
      <w:r>
        <w:separator/>
      </w:r>
    </w:p>
  </w:endnote>
  <w:endnote w:type="continuationSeparator" w:id="0">
    <w:p w14:paraId="44E57751" w14:textId="77777777" w:rsidR="00303ABB" w:rsidRDefault="00303ABB">
      <w:r>
        <w:continuationSeparator/>
      </w:r>
    </w:p>
  </w:endnote>
  <w:endnote w:type="continuationNotice" w:id="1">
    <w:p w14:paraId="70659567" w14:textId="77777777" w:rsidR="00303ABB" w:rsidRDefault="00303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4301F" w14:textId="77777777" w:rsidR="00303ABB" w:rsidRDefault="00303ABB">
      <w:r>
        <w:separator/>
      </w:r>
    </w:p>
  </w:footnote>
  <w:footnote w:type="continuationSeparator" w:id="0">
    <w:p w14:paraId="7E83881A" w14:textId="77777777" w:rsidR="00303ABB" w:rsidRDefault="00303ABB">
      <w:r>
        <w:continuationSeparator/>
      </w:r>
    </w:p>
  </w:footnote>
  <w:footnote w:type="continuationNotice" w:id="1">
    <w:p w14:paraId="59709C6F" w14:textId="77777777" w:rsidR="00303ABB" w:rsidRDefault="00303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4"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2"/>
  </w:num>
  <w:num w:numId="2">
    <w:abstractNumId w:val="24"/>
  </w:num>
  <w:num w:numId="3">
    <w:abstractNumId w:val="10"/>
  </w:num>
  <w:num w:numId="4">
    <w:abstractNumId w:val="11"/>
  </w:num>
  <w:num w:numId="5">
    <w:abstractNumId w:val="1"/>
  </w:num>
  <w:num w:numId="6">
    <w:abstractNumId w:val="12"/>
  </w:num>
  <w:num w:numId="7">
    <w:abstractNumId w:val="4"/>
  </w:num>
  <w:num w:numId="8">
    <w:abstractNumId w:val="3"/>
  </w:num>
  <w:num w:numId="9">
    <w:abstractNumId w:val="0"/>
  </w:num>
  <w:num w:numId="10">
    <w:abstractNumId w:val="23"/>
  </w:num>
  <w:num w:numId="11">
    <w:abstractNumId w:val="2"/>
  </w:num>
  <w:num w:numId="12">
    <w:abstractNumId w:val="15"/>
  </w:num>
  <w:num w:numId="13">
    <w:abstractNumId w:val="8"/>
  </w:num>
  <w:num w:numId="14">
    <w:abstractNumId w:val="25"/>
  </w:num>
  <w:num w:numId="15">
    <w:abstractNumId w:val="5"/>
  </w:num>
  <w:num w:numId="16">
    <w:abstractNumId w:val="21"/>
  </w:num>
  <w:num w:numId="17">
    <w:abstractNumId w:val="16"/>
  </w:num>
  <w:num w:numId="18">
    <w:abstractNumId w:val="9"/>
  </w:num>
  <w:num w:numId="19">
    <w:abstractNumId w:val="18"/>
  </w:num>
  <w:num w:numId="20">
    <w:abstractNumId w:val="7"/>
  </w:num>
  <w:num w:numId="2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 w:numId="24">
    <w:abstractNumId w:val="19"/>
  </w:num>
  <w:num w:numId="25">
    <w:abstractNumId w:val="17"/>
  </w:num>
  <w:num w:numId="26">
    <w:abstractNumId w:val="17"/>
    <w:lvlOverride w:ilvl="0">
      <w:startOverride w:val="1"/>
    </w:lvlOverride>
  </w:num>
  <w:num w:numId="27">
    <w:abstractNumId w:val="17"/>
  </w:num>
  <w:num w:numId="28">
    <w:abstractNumId w:val="17"/>
    <w:lvlOverride w:ilvl="0">
      <w:startOverride w:val="1"/>
    </w:lvlOverride>
  </w:num>
  <w:num w:numId="29">
    <w:abstractNumId w:val="17"/>
    <w:lvlOverride w:ilvl="0">
      <w:startOverride w:val="1"/>
    </w:lvlOverride>
  </w:num>
  <w:num w:numId="30">
    <w:abstractNumId w:val="13"/>
  </w:num>
  <w:num w:numId="31">
    <w:abstractNumId w:val="13"/>
    <w:lvlOverride w:ilvl="0">
      <w:startOverride w:val="1"/>
    </w:lvlOverride>
  </w:num>
  <w:num w:numId="32">
    <w:abstractNumId w:val="20"/>
  </w:num>
  <w:num w:numId="33">
    <w:abstractNumId w:val="6"/>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num>
  <w:num w:numId="36">
    <w:abstractNumId w:val="13"/>
    <w:lvlOverride w:ilvl="0">
      <w:startOverride w:val="1"/>
    </w:lvlOverride>
  </w:num>
  <w:num w:numId="37">
    <w:abstractNumId w:val="1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C"/>
    <w:rsid w:val="000015D2"/>
    <w:rsid w:val="000030EC"/>
    <w:rsid w:val="00006F6D"/>
    <w:rsid w:val="000070AC"/>
    <w:rsid w:val="0001285F"/>
    <w:rsid w:val="00012898"/>
    <w:rsid w:val="00022E4A"/>
    <w:rsid w:val="00023765"/>
    <w:rsid w:val="0002404C"/>
    <w:rsid w:val="00024174"/>
    <w:rsid w:val="00033E41"/>
    <w:rsid w:val="000359F5"/>
    <w:rsid w:val="0003605D"/>
    <w:rsid w:val="0003727D"/>
    <w:rsid w:val="00037C15"/>
    <w:rsid w:val="000435A1"/>
    <w:rsid w:val="00043D0A"/>
    <w:rsid w:val="0004623E"/>
    <w:rsid w:val="00046312"/>
    <w:rsid w:val="00047B98"/>
    <w:rsid w:val="0005222D"/>
    <w:rsid w:val="000531BE"/>
    <w:rsid w:val="00062051"/>
    <w:rsid w:val="00062F8D"/>
    <w:rsid w:val="00065BBE"/>
    <w:rsid w:val="00066172"/>
    <w:rsid w:val="00071AB8"/>
    <w:rsid w:val="000763F2"/>
    <w:rsid w:val="00080AD4"/>
    <w:rsid w:val="0008393A"/>
    <w:rsid w:val="00083E14"/>
    <w:rsid w:val="00087496"/>
    <w:rsid w:val="000875E2"/>
    <w:rsid w:val="0008780D"/>
    <w:rsid w:val="00091CC8"/>
    <w:rsid w:val="00092FEF"/>
    <w:rsid w:val="00095516"/>
    <w:rsid w:val="00096A2E"/>
    <w:rsid w:val="000A0386"/>
    <w:rsid w:val="000A6394"/>
    <w:rsid w:val="000B38CE"/>
    <w:rsid w:val="000B6E49"/>
    <w:rsid w:val="000B7FED"/>
    <w:rsid w:val="000C038A"/>
    <w:rsid w:val="000C067B"/>
    <w:rsid w:val="000C1BA0"/>
    <w:rsid w:val="000C3D56"/>
    <w:rsid w:val="000C473A"/>
    <w:rsid w:val="000C6598"/>
    <w:rsid w:val="000C67FF"/>
    <w:rsid w:val="000C68E4"/>
    <w:rsid w:val="000C6CBC"/>
    <w:rsid w:val="000C7F40"/>
    <w:rsid w:val="000D44B3"/>
    <w:rsid w:val="000D51D3"/>
    <w:rsid w:val="000D5E43"/>
    <w:rsid w:val="000E08B8"/>
    <w:rsid w:val="000E4392"/>
    <w:rsid w:val="000E5B17"/>
    <w:rsid w:val="000F0826"/>
    <w:rsid w:val="000F290D"/>
    <w:rsid w:val="000F29EA"/>
    <w:rsid w:val="000F41D7"/>
    <w:rsid w:val="000F497D"/>
    <w:rsid w:val="000F747A"/>
    <w:rsid w:val="001021FB"/>
    <w:rsid w:val="0010321F"/>
    <w:rsid w:val="001049D7"/>
    <w:rsid w:val="00107087"/>
    <w:rsid w:val="00114F62"/>
    <w:rsid w:val="00116A9B"/>
    <w:rsid w:val="00121C71"/>
    <w:rsid w:val="001235AC"/>
    <w:rsid w:val="00134260"/>
    <w:rsid w:val="00136F04"/>
    <w:rsid w:val="00137276"/>
    <w:rsid w:val="001459C4"/>
    <w:rsid w:val="00145D43"/>
    <w:rsid w:val="00150FE6"/>
    <w:rsid w:val="00154A26"/>
    <w:rsid w:val="00154D5D"/>
    <w:rsid w:val="00161CB1"/>
    <w:rsid w:val="00163DBA"/>
    <w:rsid w:val="00163EAA"/>
    <w:rsid w:val="00164E71"/>
    <w:rsid w:val="001652AF"/>
    <w:rsid w:val="00167963"/>
    <w:rsid w:val="0017079E"/>
    <w:rsid w:val="0017714C"/>
    <w:rsid w:val="0018176D"/>
    <w:rsid w:val="001868E3"/>
    <w:rsid w:val="00186D7F"/>
    <w:rsid w:val="001877F0"/>
    <w:rsid w:val="00192C46"/>
    <w:rsid w:val="00193067"/>
    <w:rsid w:val="001944C9"/>
    <w:rsid w:val="00195111"/>
    <w:rsid w:val="001A08B3"/>
    <w:rsid w:val="001A1A3E"/>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2F05"/>
    <w:rsid w:val="00203702"/>
    <w:rsid w:val="00205D60"/>
    <w:rsid w:val="00206474"/>
    <w:rsid w:val="002064A8"/>
    <w:rsid w:val="00216174"/>
    <w:rsid w:val="00222E5B"/>
    <w:rsid w:val="002271C9"/>
    <w:rsid w:val="00227D53"/>
    <w:rsid w:val="00230A65"/>
    <w:rsid w:val="0023260C"/>
    <w:rsid w:val="00232E7E"/>
    <w:rsid w:val="00233741"/>
    <w:rsid w:val="002373C0"/>
    <w:rsid w:val="0024312A"/>
    <w:rsid w:val="00250365"/>
    <w:rsid w:val="00250A17"/>
    <w:rsid w:val="00254DD7"/>
    <w:rsid w:val="002579D2"/>
    <w:rsid w:val="0026004D"/>
    <w:rsid w:val="00260970"/>
    <w:rsid w:val="00261F99"/>
    <w:rsid w:val="0026263A"/>
    <w:rsid w:val="002640DD"/>
    <w:rsid w:val="00264D46"/>
    <w:rsid w:val="00267746"/>
    <w:rsid w:val="0027171F"/>
    <w:rsid w:val="00273A7A"/>
    <w:rsid w:val="00273E26"/>
    <w:rsid w:val="00275D12"/>
    <w:rsid w:val="002823F8"/>
    <w:rsid w:val="00284FEB"/>
    <w:rsid w:val="0028520F"/>
    <w:rsid w:val="002860C4"/>
    <w:rsid w:val="002935E7"/>
    <w:rsid w:val="002A2B92"/>
    <w:rsid w:val="002A384A"/>
    <w:rsid w:val="002A4E83"/>
    <w:rsid w:val="002A5D46"/>
    <w:rsid w:val="002B1C79"/>
    <w:rsid w:val="002B2BF6"/>
    <w:rsid w:val="002B3E81"/>
    <w:rsid w:val="002B5741"/>
    <w:rsid w:val="002B5E2D"/>
    <w:rsid w:val="002B64B5"/>
    <w:rsid w:val="002C10B8"/>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47CC"/>
    <w:rsid w:val="00330DC3"/>
    <w:rsid w:val="0033156F"/>
    <w:rsid w:val="00333A98"/>
    <w:rsid w:val="003353F3"/>
    <w:rsid w:val="0033585D"/>
    <w:rsid w:val="003368F5"/>
    <w:rsid w:val="0033705C"/>
    <w:rsid w:val="00337570"/>
    <w:rsid w:val="00337890"/>
    <w:rsid w:val="00337C9B"/>
    <w:rsid w:val="0034763E"/>
    <w:rsid w:val="0035335D"/>
    <w:rsid w:val="00354429"/>
    <w:rsid w:val="003557D1"/>
    <w:rsid w:val="003609EF"/>
    <w:rsid w:val="0036231A"/>
    <w:rsid w:val="0036285A"/>
    <w:rsid w:val="00363994"/>
    <w:rsid w:val="00370A04"/>
    <w:rsid w:val="00373BD3"/>
    <w:rsid w:val="00373F86"/>
    <w:rsid w:val="00374DD4"/>
    <w:rsid w:val="003762A7"/>
    <w:rsid w:val="0037684C"/>
    <w:rsid w:val="003830EA"/>
    <w:rsid w:val="00390A34"/>
    <w:rsid w:val="00392261"/>
    <w:rsid w:val="00393C64"/>
    <w:rsid w:val="003948CB"/>
    <w:rsid w:val="0039612A"/>
    <w:rsid w:val="00396D3C"/>
    <w:rsid w:val="00397F52"/>
    <w:rsid w:val="003A517D"/>
    <w:rsid w:val="003A79EC"/>
    <w:rsid w:val="003B07CF"/>
    <w:rsid w:val="003B163B"/>
    <w:rsid w:val="003B74C7"/>
    <w:rsid w:val="003C086F"/>
    <w:rsid w:val="003C17F4"/>
    <w:rsid w:val="003C1EAC"/>
    <w:rsid w:val="003C2B78"/>
    <w:rsid w:val="003D1580"/>
    <w:rsid w:val="003D1968"/>
    <w:rsid w:val="003E16C8"/>
    <w:rsid w:val="003E1A36"/>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210BF"/>
    <w:rsid w:val="004242F1"/>
    <w:rsid w:val="00425BCC"/>
    <w:rsid w:val="00426181"/>
    <w:rsid w:val="00434D46"/>
    <w:rsid w:val="004360BC"/>
    <w:rsid w:val="00437B32"/>
    <w:rsid w:val="00444278"/>
    <w:rsid w:val="0044477E"/>
    <w:rsid w:val="004462CF"/>
    <w:rsid w:val="00450E80"/>
    <w:rsid w:val="00452E07"/>
    <w:rsid w:val="00454487"/>
    <w:rsid w:val="004554EF"/>
    <w:rsid w:val="004644EE"/>
    <w:rsid w:val="00464B26"/>
    <w:rsid w:val="00467418"/>
    <w:rsid w:val="00470901"/>
    <w:rsid w:val="00472D1E"/>
    <w:rsid w:val="00473DEB"/>
    <w:rsid w:val="00477B1D"/>
    <w:rsid w:val="00480375"/>
    <w:rsid w:val="0048159C"/>
    <w:rsid w:val="0048185F"/>
    <w:rsid w:val="00482903"/>
    <w:rsid w:val="0048488C"/>
    <w:rsid w:val="00486A25"/>
    <w:rsid w:val="00490E48"/>
    <w:rsid w:val="00492F69"/>
    <w:rsid w:val="004947A8"/>
    <w:rsid w:val="004973E9"/>
    <w:rsid w:val="004A1923"/>
    <w:rsid w:val="004A1C74"/>
    <w:rsid w:val="004A54E5"/>
    <w:rsid w:val="004B75B7"/>
    <w:rsid w:val="004B7BE7"/>
    <w:rsid w:val="004C0F59"/>
    <w:rsid w:val="004C13A7"/>
    <w:rsid w:val="004C2A4A"/>
    <w:rsid w:val="004D3BF3"/>
    <w:rsid w:val="004D4097"/>
    <w:rsid w:val="004D57CD"/>
    <w:rsid w:val="004D63C0"/>
    <w:rsid w:val="004D6409"/>
    <w:rsid w:val="004D6C43"/>
    <w:rsid w:val="004E1488"/>
    <w:rsid w:val="004E23F3"/>
    <w:rsid w:val="004E329D"/>
    <w:rsid w:val="004E3857"/>
    <w:rsid w:val="004F0478"/>
    <w:rsid w:val="004F3B74"/>
    <w:rsid w:val="004F6A05"/>
    <w:rsid w:val="00501D2D"/>
    <w:rsid w:val="00503AF6"/>
    <w:rsid w:val="00507756"/>
    <w:rsid w:val="005130EB"/>
    <w:rsid w:val="00513A63"/>
    <w:rsid w:val="0051580D"/>
    <w:rsid w:val="005179D8"/>
    <w:rsid w:val="00517B47"/>
    <w:rsid w:val="005225F6"/>
    <w:rsid w:val="0052567C"/>
    <w:rsid w:val="00527CEB"/>
    <w:rsid w:val="005323C6"/>
    <w:rsid w:val="00534891"/>
    <w:rsid w:val="00535348"/>
    <w:rsid w:val="00540962"/>
    <w:rsid w:val="00542913"/>
    <w:rsid w:val="005447C3"/>
    <w:rsid w:val="005451F6"/>
    <w:rsid w:val="005469CC"/>
    <w:rsid w:val="00547111"/>
    <w:rsid w:val="00562E4F"/>
    <w:rsid w:val="005703BE"/>
    <w:rsid w:val="00576A9F"/>
    <w:rsid w:val="005800EF"/>
    <w:rsid w:val="00582E1A"/>
    <w:rsid w:val="00584E78"/>
    <w:rsid w:val="00591ABE"/>
    <w:rsid w:val="00592796"/>
    <w:rsid w:val="00592D74"/>
    <w:rsid w:val="00597137"/>
    <w:rsid w:val="005A02F4"/>
    <w:rsid w:val="005A5F29"/>
    <w:rsid w:val="005B06CB"/>
    <w:rsid w:val="005B2E91"/>
    <w:rsid w:val="005B5F68"/>
    <w:rsid w:val="005C016D"/>
    <w:rsid w:val="005C03FA"/>
    <w:rsid w:val="005C1EFD"/>
    <w:rsid w:val="005C2768"/>
    <w:rsid w:val="005C47BD"/>
    <w:rsid w:val="005C48F6"/>
    <w:rsid w:val="005C4EEF"/>
    <w:rsid w:val="005C51C4"/>
    <w:rsid w:val="005C596B"/>
    <w:rsid w:val="005E2C44"/>
    <w:rsid w:val="005E3781"/>
    <w:rsid w:val="005E4304"/>
    <w:rsid w:val="005E7107"/>
    <w:rsid w:val="005F22A8"/>
    <w:rsid w:val="005F365E"/>
    <w:rsid w:val="005F577A"/>
    <w:rsid w:val="005F707C"/>
    <w:rsid w:val="005F7D69"/>
    <w:rsid w:val="006014A7"/>
    <w:rsid w:val="006019EF"/>
    <w:rsid w:val="00604686"/>
    <w:rsid w:val="00607CEC"/>
    <w:rsid w:val="00612109"/>
    <w:rsid w:val="0061249B"/>
    <w:rsid w:val="006149C5"/>
    <w:rsid w:val="0061607D"/>
    <w:rsid w:val="006166BF"/>
    <w:rsid w:val="00616D5E"/>
    <w:rsid w:val="00617D48"/>
    <w:rsid w:val="00621188"/>
    <w:rsid w:val="006255CD"/>
    <w:rsid w:val="006257ED"/>
    <w:rsid w:val="00626191"/>
    <w:rsid w:val="006263B4"/>
    <w:rsid w:val="0062663E"/>
    <w:rsid w:val="006301CB"/>
    <w:rsid w:val="00636D8B"/>
    <w:rsid w:val="00641498"/>
    <w:rsid w:val="00643784"/>
    <w:rsid w:val="00646B0A"/>
    <w:rsid w:val="00654272"/>
    <w:rsid w:val="006556D5"/>
    <w:rsid w:val="006574A7"/>
    <w:rsid w:val="00665C47"/>
    <w:rsid w:val="00665FF0"/>
    <w:rsid w:val="0066647C"/>
    <w:rsid w:val="006666FD"/>
    <w:rsid w:val="0067473A"/>
    <w:rsid w:val="006836ED"/>
    <w:rsid w:val="0068388C"/>
    <w:rsid w:val="00685837"/>
    <w:rsid w:val="006929EE"/>
    <w:rsid w:val="00693A97"/>
    <w:rsid w:val="00695808"/>
    <w:rsid w:val="00696A4F"/>
    <w:rsid w:val="0069704E"/>
    <w:rsid w:val="006A1EE8"/>
    <w:rsid w:val="006B00EA"/>
    <w:rsid w:val="006B46FB"/>
    <w:rsid w:val="006B7593"/>
    <w:rsid w:val="006C04C8"/>
    <w:rsid w:val="006C2F3C"/>
    <w:rsid w:val="006D39ED"/>
    <w:rsid w:val="006D5012"/>
    <w:rsid w:val="006D7D3C"/>
    <w:rsid w:val="006E04AD"/>
    <w:rsid w:val="006E21FB"/>
    <w:rsid w:val="006E285C"/>
    <w:rsid w:val="006E3570"/>
    <w:rsid w:val="006E5057"/>
    <w:rsid w:val="006F0DE7"/>
    <w:rsid w:val="006F248D"/>
    <w:rsid w:val="006F3F3F"/>
    <w:rsid w:val="00703883"/>
    <w:rsid w:val="00706E96"/>
    <w:rsid w:val="00707DCD"/>
    <w:rsid w:val="00707FF5"/>
    <w:rsid w:val="00713E0C"/>
    <w:rsid w:val="00714B27"/>
    <w:rsid w:val="007176AD"/>
    <w:rsid w:val="007176FF"/>
    <w:rsid w:val="0072258E"/>
    <w:rsid w:val="007235B5"/>
    <w:rsid w:val="0072570E"/>
    <w:rsid w:val="00730245"/>
    <w:rsid w:val="007403B3"/>
    <w:rsid w:val="00744636"/>
    <w:rsid w:val="007462BB"/>
    <w:rsid w:val="00753AE1"/>
    <w:rsid w:val="007553E3"/>
    <w:rsid w:val="007641C6"/>
    <w:rsid w:val="007651B6"/>
    <w:rsid w:val="00770677"/>
    <w:rsid w:val="007718DD"/>
    <w:rsid w:val="00772BB8"/>
    <w:rsid w:val="00775116"/>
    <w:rsid w:val="007807CD"/>
    <w:rsid w:val="0078516E"/>
    <w:rsid w:val="00786471"/>
    <w:rsid w:val="00792342"/>
    <w:rsid w:val="00792C49"/>
    <w:rsid w:val="007977A8"/>
    <w:rsid w:val="007A4B4D"/>
    <w:rsid w:val="007A4F16"/>
    <w:rsid w:val="007B1B63"/>
    <w:rsid w:val="007B1FF2"/>
    <w:rsid w:val="007B27A3"/>
    <w:rsid w:val="007B512A"/>
    <w:rsid w:val="007C2097"/>
    <w:rsid w:val="007C467C"/>
    <w:rsid w:val="007C5CA4"/>
    <w:rsid w:val="007C77C2"/>
    <w:rsid w:val="007D4A76"/>
    <w:rsid w:val="007D617D"/>
    <w:rsid w:val="007D6A07"/>
    <w:rsid w:val="007E000C"/>
    <w:rsid w:val="007E23C4"/>
    <w:rsid w:val="007F048D"/>
    <w:rsid w:val="007F4F6E"/>
    <w:rsid w:val="007F7259"/>
    <w:rsid w:val="00802A78"/>
    <w:rsid w:val="008033F6"/>
    <w:rsid w:val="008040A8"/>
    <w:rsid w:val="008041D8"/>
    <w:rsid w:val="0080525A"/>
    <w:rsid w:val="008059DA"/>
    <w:rsid w:val="00807E2F"/>
    <w:rsid w:val="00810818"/>
    <w:rsid w:val="008123A9"/>
    <w:rsid w:val="0081464A"/>
    <w:rsid w:val="00816118"/>
    <w:rsid w:val="0081738C"/>
    <w:rsid w:val="008237D1"/>
    <w:rsid w:val="00825C38"/>
    <w:rsid w:val="008279FA"/>
    <w:rsid w:val="00833103"/>
    <w:rsid w:val="00837BE6"/>
    <w:rsid w:val="0084172E"/>
    <w:rsid w:val="0084229F"/>
    <w:rsid w:val="00842943"/>
    <w:rsid w:val="00843F3E"/>
    <w:rsid w:val="00844361"/>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8133F"/>
    <w:rsid w:val="00882266"/>
    <w:rsid w:val="0088516F"/>
    <w:rsid w:val="008863B9"/>
    <w:rsid w:val="008949BA"/>
    <w:rsid w:val="008954CC"/>
    <w:rsid w:val="00896496"/>
    <w:rsid w:val="00897E89"/>
    <w:rsid w:val="008A1071"/>
    <w:rsid w:val="008A3A72"/>
    <w:rsid w:val="008A3C07"/>
    <w:rsid w:val="008A42C7"/>
    <w:rsid w:val="008A45A6"/>
    <w:rsid w:val="008A6C1D"/>
    <w:rsid w:val="008A78E0"/>
    <w:rsid w:val="008A7F57"/>
    <w:rsid w:val="008B0717"/>
    <w:rsid w:val="008B1257"/>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EB1"/>
    <w:rsid w:val="009019CD"/>
    <w:rsid w:val="00903B9C"/>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6607"/>
    <w:rsid w:val="0095209D"/>
    <w:rsid w:val="00952492"/>
    <w:rsid w:val="00955F29"/>
    <w:rsid w:val="00960E05"/>
    <w:rsid w:val="00965CFE"/>
    <w:rsid w:val="00967C74"/>
    <w:rsid w:val="00971262"/>
    <w:rsid w:val="00972A0D"/>
    <w:rsid w:val="00972CD8"/>
    <w:rsid w:val="00972E4D"/>
    <w:rsid w:val="009744C1"/>
    <w:rsid w:val="0097520B"/>
    <w:rsid w:val="009769D5"/>
    <w:rsid w:val="009777D9"/>
    <w:rsid w:val="009801A3"/>
    <w:rsid w:val="009814DF"/>
    <w:rsid w:val="00981895"/>
    <w:rsid w:val="009822B3"/>
    <w:rsid w:val="00987D05"/>
    <w:rsid w:val="009918B4"/>
    <w:rsid w:val="00991B88"/>
    <w:rsid w:val="00992D22"/>
    <w:rsid w:val="00993120"/>
    <w:rsid w:val="00995835"/>
    <w:rsid w:val="009A2A0E"/>
    <w:rsid w:val="009A2EF3"/>
    <w:rsid w:val="009A5753"/>
    <w:rsid w:val="009A579D"/>
    <w:rsid w:val="009B0875"/>
    <w:rsid w:val="009B0DE6"/>
    <w:rsid w:val="009B11D4"/>
    <w:rsid w:val="009B5A4C"/>
    <w:rsid w:val="009B5B89"/>
    <w:rsid w:val="009C2121"/>
    <w:rsid w:val="009C27F2"/>
    <w:rsid w:val="009C5D77"/>
    <w:rsid w:val="009D34AA"/>
    <w:rsid w:val="009D3E43"/>
    <w:rsid w:val="009D608E"/>
    <w:rsid w:val="009D7B22"/>
    <w:rsid w:val="009E12CD"/>
    <w:rsid w:val="009E3297"/>
    <w:rsid w:val="009F734F"/>
    <w:rsid w:val="00A00743"/>
    <w:rsid w:val="00A01FA7"/>
    <w:rsid w:val="00A02A65"/>
    <w:rsid w:val="00A04800"/>
    <w:rsid w:val="00A06F6F"/>
    <w:rsid w:val="00A0730C"/>
    <w:rsid w:val="00A11536"/>
    <w:rsid w:val="00A11EBE"/>
    <w:rsid w:val="00A1221D"/>
    <w:rsid w:val="00A13529"/>
    <w:rsid w:val="00A1354A"/>
    <w:rsid w:val="00A13863"/>
    <w:rsid w:val="00A13FCD"/>
    <w:rsid w:val="00A1762A"/>
    <w:rsid w:val="00A2146D"/>
    <w:rsid w:val="00A2427F"/>
    <w:rsid w:val="00A246B6"/>
    <w:rsid w:val="00A24937"/>
    <w:rsid w:val="00A25EDA"/>
    <w:rsid w:val="00A30249"/>
    <w:rsid w:val="00A311F4"/>
    <w:rsid w:val="00A32EB0"/>
    <w:rsid w:val="00A41DEE"/>
    <w:rsid w:val="00A42720"/>
    <w:rsid w:val="00A47E70"/>
    <w:rsid w:val="00A50CF0"/>
    <w:rsid w:val="00A52FCE"/>
    <w:rsid w:val="00A5320E"/>
    <w:rsid w:val="00A53216"/>
    <w:rsid w:val="00A57BB6"/>
    <w:rsid w:val="00A6108A"/>
    <w:rsid w:val="00A617FF"/>
    <w:rsid w:val="00A61B4B"/>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A06DF"/>
    <w:rsid w:val="00AA2C26"/>
    <w:rsid w:val="00AA2CBC"/>
    <w:rsid w:val="00AA6F05"/>
    <w:rsid w:val="00AB0E48"/>
    <w:rsid w:val="00AB20C7"/>
    <w:rsid w:val="00AB2B02"/>
    <w:rsid w:val="00AB3C72"/>
    <w:rsid w:val="00AB56F4"/>
    <w:rsid w:val="00AC3E84"/>
    <w:rsid w:val="00AC46D5"/>
    <w:rsid w:val="00AC5820"/>
    <w:rsid w:val="00AC60ED"/>
    <w:rsid w:val="00AC65A9"/>
    <w:rsid w:val="00AC6654"/>
    <w:rsid w:val="00AC70E3"/>
    <w:rsid w:val="00AD1CD8"/>
    <w:rsid w:val="00AD3DF6"/>
    <w:rsid w:val="00AD3FFA"/>
    <w:rsid w:val="00AD4747"/>
    <w:rsid w:val="00AD4C69"/>
    <w:rsid w:val="00AD5AE6"/>
    <w:rsid w:val="00AD5D96"/>
    <w:rsid w:val="00AD61E0"/>
    <w:rsid w:val="00AD6963"/>
    <w:rsid w:val="00AD6F8E"/>
    <w:rsid w:val="00AE083D"/>
    <w:rsid w:val="00AE162E"/>
    <w:rsid w:val="00AE3A08"/>
    <w:rsid w:val="00AE4BB2"/>
    <w:rsid w:val="00AE54C2"/>
    <w:rsid w:val="00AE69B6"/>
    <w:rsid w:val="00AE76AA"/>
    <w:rsid w:val="00AF2954"/>
    <w:rsid w:val="00AF2E38"/>
    <w:rsid w:val="00AF6406"/>
    <w:rsid w:val="00AF6B22"/>
    <w:rsid w:val="00B06011"/>
    <w:rsid w:val="00B06AC0"/>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9"/>
    <w:rsid w:val="00B52C49"/>
    <w:rsid w:val="00B5548F"/>
    <w:rsid w:val="00B61A70"/>
    <w:rsid w:val="00B6478F"/>
    <w:rsid w:val="00B67B97"/>
    <w:rsid w:val="00B72072"/>
    <w:rsid w:val="00B766D2"/>
    <w:rsid w:val="00B76ECA"/>
    <w:rsid w:val="00B7798C"/>
    <w:rsid w:val="00B91676"/>
    <w:rsid w:val="00B92DD3"/>
    <w:rsid w:val="00B9568A"/>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6BB8"/>
    <w:rsid w:val="00BD6CFE"/>
    <w:rsid w:val="00BE107C"/>
    <w:rsid w:val="00BE224A"/>
    <w:rsid w:val="00BE4451"/>
    <w:rsid w:val="00BE7787"/>
    <w:rsid w:val="00BF0FEF"/>
    <w:rsid w:val="00BF131E"/>
    <w:rsid w:val="00BF7C4F"/>
    <w:rsid w:val="00C0303C"/>
    <w:rsid w:val="00C04EF4"/>
    <w:rsid w:val="00C074C9"/>
    <w:rsid w:val="00C105ED"/>
    <w:rsid w:val="00C13832"/>
    <w:rsid w:val="00C165B6"/>
    <w:rsid w:val="00C16DF8"/>
    <w:rsid w:val="00C200EB"/>
    <w:rsid w:val="00C22DA5"/>
    <w:rsid w:val="00C25F98"/>
    <w:rsid w:val="00C26462"/>
    <w:rsid w:val="00C26D8E"/>
    <w:rsid w:val="00C32E53"/>
    <w:rsid w:val="00C37584"/>
    <w:rsid w:val="00C425D3"/>
    <w:rsid w:val="00C43114"/>
    <w:rsid w:val="00C4379A"/>
    <w:rsid w:val="00C44D62"/>
    <w:rsid w:val="00C51D3A"/>
    <w:rsid w:val="00C52178"/>
    <w:rsid w:val="00C53B2D"/>
    <w:rsid w:val="00C54E75"/>
    <w:rsid w:val="00C558F2"/>
    <w:rsid w:val="00C616A2"/>
    <w:rsid w:val="00C61A97"/>
    <w:rsid w:val="00C65706"/>
    <w:rsid w:val="00C66BA2"/>
    <w:rsid w:val="00C70069"/>
    <w:rsid w:val="00C7130B"/>
    <w:rsid w:val="00C72DA7"/>
    <w:rsid w:val="00C7448F"/>
    <w:rsid w:val="00C802A9"/>
    <w:rsid w:val="00C809B8"/>
    <w:rsid w:val="00C80ED6"/>
    <w:rsid w:val="00C81C87"/>
    <w:rsid w:val="00C82B79"/>
    <w:rsid w:val="00C83E94"/>
    <w:rsid w:val="00C84C90"/>
    <w:rsid w:val="00C85F01"/>
    <w:rsid w:val="00C8788E"/>
    <w:rsid w:val="00C913B5"/>
    <w:rsid w:val="00C9174D"/>
    <w:rsid w:val="00C94B65"/>
    <w:rsid w:val="00C94DD9"/>
    <w:rsid w:val="00C95985"/>
    <w:rsid w:val="00CA1489"/>
    <w:rsid w:val="00CA26B7"/>
    <w:rsid w:val="00CA5819"/>
    <w:rsid w:val="00CA5EE1"/>
    <w:rsid w:val="00CA7370"/>
    <w:rsid w:val="00CB2779"/>
    <w:rsid w:val="00CB33F8"/>
    <w:rsid w:val="00CB76DF"/>
    <w:rsid w:val="00CC1CE6"/>
    <w:rsid w:val="00CC32D4"/>
    <w:rsid w:val="00CC5026"/>
    <w:rsid w:val="00CC68D0"/>
    <w:rsid w:val="00CD1B80"/>
    <w:rsid w:val="00CD2FFE"/>
    <w:rsid w:val="00CD3E52"/>
    <w:rsid w:val="00CD6F2E"/>
    <w:rsid w:val="00CE3CC6"/>
    <w:rsid w:val="00CE46C7"/>
    <w:rsid w:val="00CF0CCD"/>
    <w:rsid w:val="00CF1039"/>
    <w:rsid w:val="00CF46AA"/>
    <w:rsid w:val="00CF5227"/>
    <w:rsid w:val="00D01872"/>
    <w:rsid w:val="00D01AE5"/>
    <w:rsid w:val="00D03F9A"/>
    <w:rsid w:val="00D06D51"/>
    <w:rsid w:val="00D11DF2"/>
    <w:rsid w:val="00D1308E"/>
    <w:rsid w:val="00D15963"/>
    <w:rsid w:val="00D22275"/>
    <w:rsid w:val="00D2442C"/>
    <w:rsid w:val="00D24991"/>
    <w:rsid w:val="00D33D15"/>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5297"/>
    <w:rsid w:val="00D86251"/>
    <w:rsid w:val="00D94C93"/>
    <w:rsid w:val="00D95BD4"/>
    <w:rsid w:val="00D96FD0"/>
    <w:rsid w:val="00D97642"/>
    <w:rsid w:val="00DA43DE"/>
    <w:rsid w:val="00DA4BAF"/>
    <w:rsid w:val="00DA776A"/>
    <w:rsid w:val="00DB0986"/>
    <w:rsid w:val="00DB49E0"/>
    <w:rsid w:val="00DB7CE0"/>
    <w:rsid w:val="00DC16A3"/>
    <w:rsid w:val="00DC1A5C"/>
    <w:rsid w:val="00DC361E"/>
    <w:rsid w:val="00DC4156"/>
    <w:rsid w:val="00DC4215"/>
    <w:rsid w:val="00DC455D"/>
    <w:rsid w:val="00DC4AA8"/>
    <w:rsid w:val="00DD01DD"/>
    <w:rsid w:val="00DD06DB"/>
    <w:rsid w:val="00DE3182"/>
    <w:rsid w:val="00DE34CF"/>
    <w:rsid w:val="00DE40DC"/>
    <w:rsid w:val="00DE628D"/>
    <w:rsid w:val="00DE715A"/>
    <w:rsid w:val="00DE7F72"/>
    <w:rsid w:val="00DF2D62"/>
    <w:rsid w:val="00DF2EA0"/>
    <w:rsid w:val="00DF3498"/>
    <w:rsid w:val="00DF460E"/>
    <w:rsid w:val="00DF4F1A"/>
    <w:rsid w:val="00DF5518"/>
    <w:rsid w:val="00DF5C62"/>
    <w:rsid w:val="00DF7969"/>
    <w:rsid w:val="00E0021D"/>
    <w:rsid w:val="00E0277E"/>
    <w:rsid w:val="00E02C8C"/>
    <w:rsid w:val="00E04430"/>
    <w:rsid w:val="00E07818"/>
    <w:rsid w:val="00E13F3D"/>
    <w:rsid w:val="00E13F52"/>
    <w:rsid w:val="00E155C2"/>
    <w:rsid w:val="00E20AD7"/>
    <w:rsid w:val="00E20B30"/>
    <w:rsid w:val="00E239B0"/>
    <w:rsid w:val="00E23E23"/>
    <w:rsid w:val="00E24AF8"/>
    <w:rsid w:val="00E306C7"/>
    <w:rsid w:val="00E34122"/>
    <w:rsid w:val="00E34898"/>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61DE"/>
    <w:rsid w:val="00E67AFD"/>
    <w:rsid w:val="00E70731"/>
    <w:rsid w:val="00E72940"/>
    <w:rsid w:val="00E72958"/>
    <w:rsid w:val="00E75650"/>
    <w:rsid w:val="00E80982"/>
    <w:rsid w:val="00E831C4"/>
    <w:rsid w:val="00E83649"/>
    <w:rsid w:val="00E904BA"/>
    <w:rsid w:val="00E92EFD"/>
    <w:rsid w:val="00E93E7B"/>
    <w:rsid w:val="00EA0174"/>
    <w:rsid w:val="00EA0242"/>
    <w:rsid w:val="00EA0416"/>
    <w:rsid w:val="00EA2F5C"/>
    <w:rsid w:val="00EA356F"/>
    <w:rsid w:val="00EA4941"/>
    <w:rsid w:val="00EB0511"/>
    <w:rsid w:val="00EB09B7"/>
    <w:rsid w:val="00EB0F05"/>
    <w:rsid w:val="00EB2B47"/>
    <w:rsid w:val="00EB39B2"/>
    <w:rsid w:val="00EB6C50"/>
    <w:rsid w:val="00EB6F80"/>
    <w:rsid w:val="00EB7C23"/>
    <w:rsid w:val="00EC05FF"/>
    <w:rsid w:val="00EC4B69"/>
    <w:rsid w:val="00EC6413"/>
    <w:rsid w:val="00EC67F3"/>
    <w:rsid w:val="00EC7937"/>
    <w:rsid w:val="00EC7CBA"/>
    <w:rsid w:val="00ED025E"/>
    <w:rsid w:val="00ED649F"/>
    <w:rsid w:val="00EE572E"/>
    <w:rsid w:val="00EE7D7C"/>
    <w:rsid w:val="00EF3E37"/>
    <w:rsid w:val="00EF628B"/>
    <w:rsid w:val="00EF7A15"/>
    <w:rsid w:val="00F077FD"/>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718C5"/>
    <w:rsid w:val="00F763A7"/>
    <w:rsid w:val="00F77532"/>
    <w:rsid w:val="00F8233A"/>
    <w:rsid w:val="00F84320"/>
    <w:rsid w:val="00F86A2B"/>
    <w:rsid w:val="00F871B6"/>
    <w:rsid w:val="00F877BE"/>
    <w:rsid w:val="00F93591"/>
    <w:rsid w:val="00FA0EDC"/>
    <w:rsid w:val="00FA12FA"/>
    <w:rsid w:val="00FA43AB"/>
    <w:rsid w:val="00FB0441"/>
    <w:rsid w:val="00FB6386"/>
    <w:rsid w:val="00FC133D"/>
    <w:rsid w:val="00FC14A3"/>
    <w:rsid w:val="00FC3D83"/>
    <w:rsid w:val="00FC3F7D"/>
    <w:rsid w:val="00FC76CF"/>
    <w:rsid w:val="00FD0A39"/>
    <w:rsid w:val="00FD19EF"/>
    <w:rsid w:val="00FE274A"/>
    <w:rsid w:val="00FE281C"/>
    <w:rsid w:val="00FE3AAC"/>
    <w:rsid w:val="00FE6706"/>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66611D9E-E1C7-43CB-8C81-17D19F56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1"/>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2"/>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if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6B0ECC94-2DB0-421E-BEE9-1B51A7666F79}"/>
</file>

<file path=customXml/itemProps4.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1268</Words>
  <Characters>6750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477</cp:revision>
  <cp:lastPrinted>1900-01-01T08:00:00Z</cp:lastPrinted>
  <dcterms:created xsi:type="dcterms:W3CDTF">2021-05-03T06:59:00Z</dcterms:created>
  <dcterms:modified xsi:type="dcterms:W3CDTF">2021-08-06T14:55:00Z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